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lang w:eastAsia="ja-JP"/>
        </w:rPr>
      </w:pPr>
      <w:bookmarkStart w:id="0" w:name="_Hlk19781073"/>
      <w:r>
        <w:t>3GPP T</w:t>
      </w:r>
      <w:bookmarkStart w:id="1" w:name="_Ref452454252"/>
      <w:bookmarkEnd w:id="1"/>
      <w:r>
        <w:t>SG-</w:t>
      </w:r>
      <w:r>
        <w:rPr>
          <w:szCs w:val="24"/>
        </w:rPr>
        <w:t>RAN WG3 Meeting #122</w:t>
      </w:r>
      <w:r>
        <w:tab/>
      </w:r>
      <w:r>
        <w:rPr>
          <w:lang w:eastAsia="ja-JP"/>
        </w:rPr>
        <w:t>R3-23</w:t>
      </w:r>
      <w:r>
        <w:rPr>
          <w:rFonts w:hint="eastAsia"/>
          <w:lang w:eastAsia="ja-JP"/>
        </w:rPr>
        <w:t>7655</w:t>
      </w:r>
    </w:p>
    <w:p>
      <w:pPr>
        <w:pStyle w:val="118"/>
      </w:pPr>
      <w:bookmarkStart w:id="2" w:name="_Hlk19781143"/>
      <w:r>
        <w:t>Chicago, USA,13th – 17th November 2023</w:t>
      </w:r>
      <w:bookmarkStart w:id="3" w:name="_GoBack"/>
      <w:bookmarkEnd w:id="3"/>
    </w:p>
    <w:bookmarkEnd w:id="0"/>
    <w:bookmarkEnd w:id="2"/>
    <w:p>
      <w:pPr>
        <w:pStyle w:val="34"/>
        <w:rPr>
          <w:rFonts w:cs="Arial"/>
          <w:bCs/>
          <w:sz w:val="24"/>
          <w:lang w:eastAsia="ja-JP"/>
        </w:rPr>
      </w:pPr>
    </w:p>
    <w:p>
      <w:pPr>
        <w:pStyle w:val="34"/>
        <w:rPr>
          <w:rFonts w:cs="Arial"/>
          <w:bCs/>
          <w:sz w:val="24"/>
          <w:lang w:eastAsia="ja-JP"/>
        </w:rPr>
      </w:pPr>
    </w:p>
    <w:p>
      <w:pPr>
        <w:pStyle w:val="89"/>
      </w:pPr>
      <w:r>
        <w:t>Agenda Item:</w:t>
      </w:r>
      <w:r>
        <w:tab/>
      </w:r>
      <w:r>
        <w:t>11.3</w:t>
      </w:r>
    </w:p>
    <w:p>
      <w:pPr>
        <w:pStyle w:val="89"/>
        <w:rPr>
          <w:rFonts w:hint="default" w:eastAsia="宋体"/>
          <w:lang w:val="en-US" w:eastAsia="zh-CN"/>
        </w:rPr>
      </w:pPr>
      <w:r>
        <w:t>Source:</w:t>
      </w:r>
      <w:r>
        <w:tab/>
      </w:r>
      <w:r>
        <w:t>ZTE</w:t>
      </w:r>
      <w:r>
        <w:rPr>
          <w:rFonts w:hint="eastAsia" w:eastAsia="宋体"/>
          <w:lang w:val="en-US" w:eastAsia="zh-CN"/>
        </w:rPr>
        <w:t>, China Telecom</w:t>
      </w:r>
    </w:p>
    <w:p>
      <w:pPr>
        <w:pStyle w:val="89"/>
        <w:ind w:left="1985" w:hanging="1985"/>
        <w:rPr>
          <w:lang w:eastAsia="ja-JP"/>
        </w:rPr>
      </w:pPr>
      <w:r>
        <w:t>Title:</w:t>
      </w:r>
      <w:r>
        <w:tab/>
      </w:r>
      <w:r>
        <w:rPr>
          <w:rFonts w:hint="eastAsia" w:eastAsia="宋体"/>
          <w:lang w:val="en-US" w:eastAsia="zh-CN"/>
        </w:rPr>
        <w:t>D</w:t>
      </w:r>
      <w:r>
        <w:t>iscussion on</w:t>
      </w:r>
      <w:r>
        <w:rPr>
          <w:rFonts w:hint="eastAsia" w:eastAsia="宋体"/>
          <w:lang w:val="en-US" w:eastAsia="zh-CN"/>
        </w:rPr>
        <w:t xml:space="preserve"> the remaining issues on</w:t>
      </w:r>
      <w:r>
        <w:t xml:space="preserve"> QoE enhancement for NR-DC</w:t>
      </w:r>
    </w:p>
    <w:p>
      <w:pPr>
        <w:pStyle w:val="89"/>
        <w:rPr>
          <w:lang w:eastAsia="ja-JP"/>
        </w:rPr>
      </w:pPr>
      <w:r>
        <w:t>Document for:</w:t>
      </w:r>
      <w:r>
        <w:tab/>
      </w:r>
      <w:r>
        <w:t xml:space="preserve">Discussions &amp; </w:t>
      </w:r>
      <w:r>
        <w:rPr>
          <w:lang w:eastAsia="ja-JP"/>
        </w:rPr>
        <w:t>Approval</w:t>
      </w:r>
    </w:p>
    <w:p>
      <w:pPr>
        <w:pStyle w:val="2"/>
        <w:rPr>
          <w:rFonts w:cs="Arial"/>
        </w:rPr>
      </w:pPr>
      <w:r>
        <w:rPr>
          <w:rFonts w:cs="Arial"/>
        </w:rPr>
        <w:t>Introduction</w:t>
      </w:r>
    </w:p>
    <w:p>
      <w:pPr>
        <w:pStyle w:val="90"/>
      </w:pPr>
      <w:r>
        <w:t>This paper provides the discussion on the left issues of QoE enhancement in NR-DC.</w:t>
      </w:r>
    </w:p>
    <w:p>
      <w:pPr>
        <w:pStyle w:val="2"/>
      </w:pPr>
      <w:r>
        <w:t>Discussion</w:t>
      </w:r>
    </w:p>
    <w:p>
      <w:pPr>
        <w:pStyle w:val="3"/>
        <w:rPr>
          <w:rFonts w:eastAsiaTheme="minorEastAsia"/>
          <w:lang w:eastAsia="zh-CN"/>
        </w:rPr>
      </w:pPr>
      <w:r>
        <w:rPr>
          <w:rFonts w:eastAsiaTheme="minorEastAsia"/>
          <w:lang w:eastAsia="zh-CN"/>
        </w:rPr>
        <w:t>IE details about QMC coordination</w:t>
      </w:r>
    </w:p>
    <w:p>
      <w:pPr>
        <w:pStyle w:val="4"/>
        <w:numPr>
          <w:ilvl w:val="0"/>
          <w:numId w:val="0"/>
        </w:numPr>
        <w:rPr>
          <w:rFonts w:eastAsiaTheme="minorEastAsia"/>
          <w:lang w:eastAsia="zh-CN"/>
        </w:rPr>
      </w:pPr>
      <w:r>
        <w:rPr>
          <w:rFonts w:hint="eastAsia" w:eastAsiaTheme="minorEastAsia"/>
          <w:lang w:eastAsia="zh-CN"/>
        </w:rPr>
        <w:t>2</w:t>
      </w:r>
      <w:r>
        <w:rPr>
          <w:rFonts w:eastAsiaTheme="minorEastAsia"/>
          <w:lang w:eastAsia="zh-CN"/>
        </w:rPr>
        <w:t>.1.1 QoE configuration container</w:t>
      </w:r>
    </w:p>
    <w:p>
      <w:pPr>
        <w:rPr>
          <w:rFonts w:eastAsiaTheme="minorEastAsia"/>
          <w:lang w:eastAsia="zh-CN"/>
        </w:rPr>
      </w:pPr>
      <w:r>
        <w:rPr>
          <w:rFonts w:eastAsiaTheme="minorEastAsia"/>
          <w:lang w:eastAsia="zh-CN"/>
        </w:rPr>
        <w:t xml:space="preserve">After the discussion on RAN3#121-bis, there is still no conclusion about whether QoE configuration container should be present in the request message, when the SN requests to configure an m-based </w:t>
      </w:r>
      <w:r>
        <w:rPr>
          <w:rFonts w:hint="eastAsia" w:eastAsiaTheme="minorEastAsia"/>
          <w:lang w:eastAsia="zh-CN"/>
        </w:rPr>
        <w:t>Q</w:t>
      </w:r>
      <w:r>
        <w:rPr>
          <w:rFonts w:eastAsiaTheme="minorEastAsia"/>
          <w:lang w:eastAsia="zh-CN"/>
        </w:rPr>
        <w:t>oE configuration to the MN. The corresponding editor’s note is still in the XnAP BLCR:</w:t>
      </w:r>
    </w:p>
    <w:p>
      <w:pPr>
        <w:pStyle w:val="78"/>
        <w:rPr>
          <w:rFonts w:ascii="Times New Roman" w:hAnsi="Times New Roman" w:eastAsia="宋体"/>
          <w:lang w:val="en-US" w:eastAsia="zh-CN"/>
        </w:rPr>
      </w:pPr>
      <w:r>
        <w:t>Editor’s Note: Whether to also include QoE configuration container in the IE is FFS.</w:t>
      </w:r>
    </w:p>
    <w:p>
      <w:pPr>
        <w:rPr>
          <w:rFonts w:eastAsiaTheme="minorEastAsia"/>
          <w:lang w:eastAsia="zh-CN"/>
        </w:rPr>
      </w:pPr>
      <w:r>
        <w:rPr>
          <w:rFonts w:eastAsiaTheme="minorEastAsia"/>
          <w:lang w:eastAsia="zh-CN"/>
        </w:rPr>
        <w:t>After some further consideration, in our view, the answer should be NO. As has also been mentioned by some other companies during previous meeting, if the MN receives the request from the SN about an m-based QoE configuration, the MN can ONLY decide to configure QoE to the UE by itself if the MN receives the same m-based QoE configuration. Otherwise, the MN should let the SN configuration the m-based QoE to UE. Or in other words, there is no need for the MN to take the responsibility to configure the QoE to UE when the configuration is only received by the SN.</w:t>
      </w:r>
    </w:p>
    <w:p>
      <w:pPr>
        <w:pStyle w:val="119"/>
        <w:numPr>
          <w:ilvl w:val="0"/>
          <w:numId w:val="3"/>
        </w:numPr>
        <w:ind w:firstLineChars="0"/>
        <w:rPr>
          <w:rFonts w:eastAsiaTheme="minorEastAsia"/>
          <w:b/>
          <w:lang w:eastAsia="zh-CN"/>
        </w:rPr>
      </w:pPr>
      <w:r>
        <w:rPr>
          <w:rFonts w:eastAsiaTheme="minorEastAsia"/>
          <w:b/>
          <w:lang w:eastAsia="zh-CN"/>
        </w:rPr>
        <w:t>There is no need to include the QoE configuration container in the request from SN to MN for configuration m-based QoE.</w:t>
      </w:r>
    </w:p>
    <w:p>
      <w:pPr>
        <w:pStyle w:val="119"/>
        <w:numPr>
          <w:ilvl w:val="0"/>
          <w:numId w:val="3"/>
        </w:numPr>
        <w:ind w:firstLineChars="0"/>
        <w:rPr>
          <w:rFonts w:eastAsiaTheme="minorEastAsia"/>
          <w:b/>
          <w:lang w:eastAsia="zh-CN"/>
        </w:rPr>
      </w:pPr>
      <w:r>
        <w:rPr>
          <w:rFonts w:eastAsiaTheme="minorEastAsia"/>
          <w:b/>
          <w:lang w:eastAsia="zh-CN"/>
        </w:rPr>
        <w:t xml:space="preserve">If the MN receives the request from the SN about configuring an m-based QoE, the MN can only decide to configure the </w:t>
      </w:r>
      <w:r>
        <w:rPr>
          <w:rFonts w:hint="eastAsia" w:eastAsiaTheme="minorEastAsia"/>
          <w:b/>
          <w:lang w:eastAsia="zh-CN"/>
        </w:rPr>
        <w:t>m</w:t>
      </w:r>
      <w:r>
        <w:rPr>
          <w:rFonts w:eastAsiaTheme="minorEastAsia"/>
          <w:b/>
          <w:lang w:eastAsia="zh-CN"/>
        </w:rPr>
        <w:t xml:space="preserve">-based QoE to UE by itself instead of SN when the MN has received the same QoE configuration.  </w:t>
      </w:r>
    </w:p>
    <w:p>
      <w:pPr>
        <w:pStyle w:val="4"/>
        <w:numPr>
          <w:ilvl w:val="0"/>
          <w:numId w:val="0"/>
        </w:numPr>
        <w:ind w:left="420" w:hanging="420"/>
        <w:rPr>
          <w:rFonts w:eastAsiaTheme="minorEastAsia"/>
          <w:lang w:eastAsia="zh-CN"/>
        </w:rPr>
      </w:pPr>
      <w:r>
        <w:rPr>
          <w:rFonts w:hint="eastAsia" w:eastAsiaTheme="minorEastAsia"/>
          <w:lang w:eastAsia="zh-CN"/>
        </w:rPr>
        <w:t>2</w:t>
      </w:r>
      <w:r>
        <w:rPr>
          <w:rFonts w:eastAsiaTheme="minorEastAsia"/>
          <w:lang w:eastAsia="zh-CN"/>
        </w:rPr>
        <w:t>.1.2 MCE IP address</w:t>
      </w:r>
    </w:p>
    <w:p>
      <w:pPr>
        <w:rPr>
          <w:rFonts w:eastAsiaTheme="minorEastAsia"/>
          <w:lang w:eastAsia="zh-CN"/>
        </w:rPr>
      </w:pPr>
      <w:r>
        <w:rPr>
          <w:rFonts w:hint="eastAsia" w:eastAsiaTheme="minorEastAsia"/>
          <w:lang w:eastAsia="zh-CN"/>
        </w:rPr>
        <w:t>A</w:t>
      </w:r>
      <w:r>
        <w:rPr>
          <w:rFonts w:eastAsiaTheme="minorEastAsia"/>
          <w:lang w:eastAsia="zh-CN"/>
        </w:rPr>
        <w:t>ccording to the existing agreement and the IE coding in the currnt BL CR, both the MN and SN can ask the UE to report via the leg of its peer node, i.e.:</w:t>
      </w:r>
    </w:p>
    <w:p>
      <w:pPr>
        <w:pStyle w:val="119"/>
        <w:numPr>
          <w:ilvl w:val="0"/>
          <w:numId w:val="4"/>
        </w:numPr>
        <w:ind w:firstLineChars="0"/>
        <w:rPr>
          <w:rFonts w:eastAsiaTheme="minorEastAsia"/>
          <w:lang w:eastAsia="zh-CN"/>
        </w:rPr>
      </w:pPr>
      <w:r>
        <w:rPr>
          <w:rFonts w:eastAsiaTheme="minorEastAsia"/>
          <w:lang w:eastAsia="zh-CN"/>
        </w:rPr>
        <w:t>Case 1: the MN could configure the UE to report via SRB5,</w:t>
      </w:r>
    </w:p>
    <w:p>
      <w:pPr>
        <w:pStyle w:val="119"/>
        <w:numPr>
          <w:ilvl w:val="0"/>
          <w:numId w:val="4"/>
        </w:numPr>
        <w:ind w:firstLineChars="0"/>
        <w:rPr>
          <w:rFonts w:eastAsiaTheme="minorEastAsia"/>
          <w:lang w:eastAsia="zh-CN"/>
        </w:rPr>
      </w:pPr>
      <w:r>
        <w:rPr>
          <w:rFonts w:eastAsiaTheme="minorEastAsia"/>
          <w:lang w:eastAsia="zh-CN"/>
        </w:rPr>
        <w:t xml:space="preserve">Case 2: the SN could configure the UE to report via SRB4. </w:t>
      </w:r>
    </w:p>
    <w:p>
      <w:pPr>
        <w:rPr>
          <w:rFonts w:eastAsiaTheme="minorEastAsia"/>
          <w:lang w:eastAsia="zh-CN"/>
        </w:rPr>
      </w:pPr>
      <w:r>
        <w:rPr>
          <w:rFonts w:eastAsiaTheme="minorEastAsia"/>
          <w:lang w:eastAsia="zh-CN"/>
        </w:rPr>
        <w:t>Of course, the coordination between MN and SN is needed before the network sends the reporting leg indication to UE, which specifically is defied as QoE Reporting Path IE, encoded as ENUMERATED (SRB4, SRB5, …). In our understanding, in both cases above, the receiving node of QoE reports should directly forward the Q</w:t>
      </w:r>
      <w:r>
        <w:rPr>
          <w:rFonts w:hint="eastAsia" w:eastAsiaTheme="minorEastAsia"/>
          <w:lang w:eastAsia="zh-CN"/>
        </w:rPr>
        <w:t>oE</w:t>
      </w:r>
      <w:r>
        <w:rPr>
          <w:rFonts w:eastAsiaTheme="minorEastAsia"/>
          <w:lang w:eastAsia="zh-CN"/>
        </w:rPr>
        <w:t xml:space="preserve"> reports to the MCE, and there is no need to forward QoE reports between MN and SN, which would bring too much burden on XnAP signalling.</w:t>
      </w:r>
    </w:p>
    <w:p>
      <w:pPr>
        <w:rPr>
          <w:rFonts w:eastAsiaTheme="minorEastAsia"/>
          <w:lang w:eastAsia="zh-CN"/>
        </w:rPr>
      </w:pPr>
      <w:r>
        <w:rPr>
          <w:rFonts w:hint="eastAsia" w:eastAsiaTheme="minorEastAsia"/>
          <w:lang w:eastAsia="zh-CN"/>
        </w:rPr>
        <w:t>H</w:t>
      </w:r>
      <w:r>
        <w:rPr>
          <w:rFonts w:eastAsiaTheme="minorEastAsia"/>
          <w:lang w:eastAsia="zh-CN"/>
        </w:rPr>
        <w:t>owever, in the QMC coordination request IE, no matter the direction is from MN to SN or from SN to MN, the presence of MCE IP address is optional, making it possible that the MN or SN may receives the QoE reports from UE whose MCE IP address is unknown.</w:t>
      </w:r>
    </w:p>
    <w:p>
      <w:pPr>
        <w:rPr>
          <w:rFonts w:eastAsiaTheme="minorEastAsia"/>
          <w:b/>
          <w:lang w:eastAsia="zh-CN"/>
        </w:rPr>
      </w:pPr>
      <w:r>
        <w:rPr>
          <w:rFonts w:hint="eastAsia" w:eastAsiaTheme="minorEastAsia"/>
          <w:b/>
          <w:lang w:eastAsia="zh-CN"/>
        </w:rPr>
        <w:t>O</w:t>
      </w:r>
      <w:r>
        <w:rPr>
          <w:rFonts w:eastAsiaTheme="minorEastAsia"/>
          <w:b/>
          <w:lang w:eastAsia="zh-CN"/>
        </w:rPr>
        <w:t xml:space="preserve">bservation 1: According to the current BLCR, it is possible that the MN or SN receives QoE reports from </w:t>
      </w:r>
      <w:r>
        <w:rPr>
          <w:rFonts w:hint="eastAsia" w:eastAsiaTheme="minorEastAsia"/>
          <w:b/>
          <w:lang w:eastAsia="zh-CN"/>
        </w:rPr>
        <w:t>U</w:t>
      </w:r>
      <w:r>
        <w:rPr>
          <w:rFonts w:eastAsiaTheme="minorEastAsia"/>
          <w:b/>
          <w:lang w:eastAsia="zh-CN"/>
        </w:rPr>
        <w:t>E but is not aware of the corresponding MCE IP Address.</w:t>
      </w:r>
    </w:p>
    <w:p>
      <w:pPr>
        <w:rPr>
          <w:rFonts w:eastAsiaTheme="minorEastAsia"/>
          <w:lang w:eastAsia="zh-CN"/>
        </w:rPr>
      </w:pPr>
      <w:r>
        <w:rPr>
          <w:rFonts w:hint="eastAsia" w:eastAsiaTheme="minorEastAsia"/>
          <w:lang w:eastAsia="zh-CN"/>
        </w:rPr>
        <w:t>T</w:t>
      </w:r>
      <w:r>
        <w:rPr>
          <w:rFonts w:eastAsiaTheme="minorEastAsia"/>
          <w:lang w:eastAsia="zh-CN"/>
        </w:rPr>
        <w:t>o prevent such situation from happening, we feel it necessary to mandate the presence of MCE IP address in some specific cases of QMC coordination request, e.g., when the MN request to the SN about using SRB5 as QoE reporting path, and when SN request to the MN about using SRB4 as QoE reporting path.</w:t>
      </w:r>
    </w:p>
    <w:p>
      <w:pPr>
        <w:rPr>
          <w:rFonts w:eastAsiaTheme="minorEastAsia"/>
          <w:lang w:eastAsia="zh-CN"/>
        </w:rPr>
      </w:pPr>
      <w:r>
        <w:rPr>
          <w:rFonts w:hint="eastAsia" w:eastAsiaTheme="minorEastAsia"/>
          <w:lang w:eastAsia="zh-CN"/>
        </w:rPr>
        <w:t>F</w:t>
      </w:r>
      <w:r>
        <w:rPr>
          <w:rFonts w:eastAsiaTheme="minorEastAsia"/>
          <w:lang w:eastAsia="zh-CN"/>
        </w:rPr>
        <w:t xml:space="preserve">or case 2, when the </w:t>
      </w:r>
      <w:r>
        <w:rPr>
          <w:rFonts w:hint="eastAsia" w:eastAsiaTheme="minorEastAsia"/>
          <w:lang w:eastAsia="zh-CN"/>
        </w:rPr>
        <w:t>S</w:t>
      </w:r>
      <w:r>
        <w:rPr>
          <w:rFonts w:eastAsiaTheme="minorEastAsia"/>
          <w:lang w:eastAsia="zh-CN"/>
        </w:rPr>
        <w:t>N configures the UE reporting via SRB4, in the current BL CR, it is even not allowed for the SN to send the MCE IP address to the MN, which we think should be fixed.</w:t>
      </w:r>
    </w:p>
    <w:p>
      <w:pPr>
        <w:pStyle w:val="119"/>
        <w:numPr>
          <w:ilvl w:val="0"/>
          <w:numId w:val="3"/>
        </w:numPr>
        <w:ind w:firstLineChars="0"/>
        <w:rPr>
          <w:rFonts w:eastAsiaTheme="minorEastAsia"/>
          <w:b/>
          <w:lang w:eastAsia="zh-CN"/>
        </w:rPr>
      </w:pPr>
      <w:r>
        <w:rPr>
          <w:rFonts w:hint="eastAsia" w:eastAsiaTheme="minorEastAsia"/>
          <w:b/>
          <w:lang w:eastAsia="zh-CN"/>
        </w:rPr>
        <w:t>A</w:t>
      </w:r>
      <w:r>
        <w:rPr>
          <w:rFonts w:eastAsiaTheme="minorEastAsia"/>
          <w:b/>
          <w:lang w:eastAsia="zh-CN"/>
        </w:rPr>
        <w:t>dd an optional IE for MCE IP Address in the SN to MN QMC Coordination Request List of QMC Coordination Request IE.</w:t>
      </w:r>
    </w:p>
    <w:p>
      <w:pPr>
        <w:pStyle w:val="119"/>
        <w:numPr>
          <w:ilvl w:val="0"/>
          <w:numId w:val="3"/>
        </w:numPr>
        <w:ind w:firstLineChars="0"/>
        <w:rPr>
          <w:rFonts w:eastAsiaTheme="minorEastAsia"/>
          <w:b/>
          <w:lang w:eastAsia="zh-CN"/>
        </w:rPr>
      </w:pPr>
      <w:r>
        <w:rPr>
          <w:rFonts w:eastAsiaTheme="minorEastAsia"/>
          <w:b/>
          <w:lang w:eastAsia="zh-CN"/>
        </w:rPr>
        <w:t xml:space="preserve">Mandate the presence of MCE IP Address in </w:t>
      </w:r>
      <w:r>
        <w:rPr>
          <w:rFonts w:hint="eastAsia" w:eastAsiaTheme="minorEastAsia"/>
          <w:b/>
          <w:lang w:val="en-US" w:eastAsia="zh-CN"/>
        </w:rPr>
        <w:t>the c</w:t>
      </w:r>
      <w:r>
        <w:rPr>
          <w:rFonts w:eastAsiaTheme="minorEastAsia"/>
          <w:b/>
          <w:lang w:eastAsia="zh-CN"/>
        </w:rPr>
        <w:t>ases</w:t>
      </w:r>
      <w:r>
        <w:rPr>
          <w:rFonts w:hint="eastAsia" w:eastAsiaTheme="minorEastAsia"/>
          <w:b/>
          <w:lang w:val="en-US" w:eastAsia="zh-CN"/>
        </w:rPr>
        <w:t xml:space="preserve"> when an NG-RAN node asks its peer node to receive QoE reports</w:t>
      </w:r>
      <w:r>
        <w:rPr>
          <w:rFonts w:eastAsiaTheme="minorEastAsia"/>
          <w:b/>
          <w:lang w:eastAsia="zh-CN"/>
        </w:rPr>
        <w:t>, by adding semantic descriptions.</w:t>
      </w:r>
    </w:p>
    <w:p>
      <w:pPr>
        <w:rPr>
          <w:rFonts w:eastAsiaTheme="minorEastAsia"/>
          <w:lang w:eastAsia="zh-CN"/>
        </w:rPr>
      </w:pPr>
      <w:r>
        <w:rPr>
          <w:rFonts w:hint="eastAsia" w:eastAsiaTheme="minorEastAsia"/>
          <w:lang w:eastAsia="zh-CN"/>
        </w:rPr>
        <w:t>T</w:t>
      </w:r>
      <w:r>
        <w:rPr>
          <w:rFonts w:eastAsiaTheme="minorEastAsia"/>
          <w:lang w:eastAsia="zh-CN"/>
        </w:rPr>
        <w:t>he corresponding semantic description is shown in the TP [</w:t>
      </w:r>
      <w:r>
        <w:rPr>
          <w:rFonts w:hint="eastAsia" w:eastAsiaTheme="minorEastAsia"/>
          <w:lang w:val="en-US" w:eastAsia="zh-CN"/>
        </w:rPr>
        <w:t>1</w:t>
      </w:r>
      <w:r>
        <w:rPr>
          <w:rFonts w:eastAsiaTheme="minorEastAsia"/>
          <w:lang w:eastAsia="zh-CN"/>
        </w:rPr>
        <w:t>].</w:t>
      </w:r>
    </w:p>
    <w:p>
      <w:pPr>
        <w:pStyle w:val="3"/>
        <w:rPr>
          <w:rFonts w:eastAsiaTheme="minorEastAsia"/>
          <w:lang w:eastAsia="zh-CN"/>
        </w:rPr>
      </w:pPr>
      <w:r>
        <w:rPr>
          <w:rFonts w:eastAsiaTheme="minorEastAsia"/>
          <w:lang w:eastAsia="zh-CN"/>
        </w:rPr>
        <w:t>RVQoE reporting</w:t>
      </w:r>
    </w:p>
    <w:p>
      <w:pPr>
        <w:pStyle w:val="4"/>
        <w:numPr>
          <w:ilvl w:val="0"/>
          <w:numId w:val="0"/>
        </w:numPr>
        <w:rPr>
          <w:rFonts w:eastAsiaTheme="minorEastAsia"/>
          <w:lang w:eastAsia="zh-CN"/>
        </w:rPr>
      </w:pPr>
      <w:r>
        <w:rPr>
          <w:rFonts w:hint="eastAsia" w:eastAsiaTheme="minorEastAsia"/>
          <w:lang w:eastAsia="zh-CN"/>
        </w:rPr>
        <w:t>2</w:t>
      </w:r>
      <w:r>
        <w:rPr>
          <w:rFonts w:eastAsiaTheme="minorEastAsia"/>
          <w:lang w:eastAsia="zh-CN"/>
        </w:rPr>
        <w:t>.2.1 RRC Transger message</w:t>
      </w:r>
    </w:p>
    <w:p>
      <w:pPr>
        <w:rPr>
          <w:rFonts w:eastAsiaTheme="minorEastAsia"/>
          <w:lang w:eastAsia="zh-CN"/>
        </w:rPr>
      </w:pPr>
      <w:r>
        <w:rPr>
          <w:rFonts w:hint="eastAsia" w:eastAsiaTheme="minorEastAsia"/>
          <w:lang w:eastAsia="zh-CN"/>
        </w:rPr>
        <w:t>T</w:t>
      </w:r>
      <w:r>
        <w:rPr>
          <w:rFonts w:eastAsiaTheme="minorEastAsia"/>
          <w:lang w:eastAsia="zh-CN"/>
        </w:rPr>
        <w:t>he use of RRC Transfer message was not discussed at last meeting, and the corresponding EN about this message is still remained in the BLCR:</w:t>
      </w:r>
    </w:p>
    <w:p>
      <w:pPr>
        <w:pStyle w:val="78"/>
        <w:rPr>
          <w:rFonts w:ascii="Times New Roman" w:hAnsi="Times New Roman" w:eastAsia="宋体"/>
          <w:lang w:val="en-US" w:eastAsia="zh-CN"/>
        </w:rPr>
      </w:pPr>
      <w:r>
        <w:t>Editor’s Note: The use of this message is to be confirmed.</w:t>
      </w:r>
    </w:p>
    <w:p>
      <w:pPr>
        <w:rPr>
          <w:rFonts w:eastAsiaTheme="minorEastAsia"/>
          <w:lang w:val="en-US" w:eastAsia="zh-CN"/>
        </w:rPr>
      </w:pPr>
      <w:r>
        <w:rPr>
          <w:rFonts w:eastAsiaTheme="minorEastAsia"/>
          <w:lang w:val="en-US" w:eastAsia="zh-CN"/>
        </w:rPr>
        <w:t>Besides, there is still one WA related to RRC message which was not treated during last meeting:</w:t>
      </w:r>
    </w:p>
    <w:p>
      <w:pPr>
        <w:rPr>
          <w:rFonts w:ascii="Calibri" w:hAnsi="Calibri" w:eastAsia="宋体" w:cs="Calibri"/>
          <w:b/>
          <w:bCs/>
          <w:color w:val="008000"/>
          <w:sz w:val="18"/>
          <w:szCs w:val="18"/>
          <w:lang w:val="en-US" w:eastAsia="zh-CN"/>
        </w:rPr>
      </w:pPr>
      <w:r>
        <w:rPr>
          <w:rFonts w:ascii="Calibri" w:hAnsi="Calibri" w:cs="Calibri"/>
          <w:b/>
          <w:bCs/>
          <w:color w:val="008000"/>
          <w:sz w:val="18"/>
          <w:szCs w:val="18"/>
        </w:rPr>
        <w:t>WA: RRC Transfer procedure can be considered to transfer the RVQoE report between MN and SN subjects to validation of whether the transparent reporting for RVQoE over RRC is precluded or not</w:t>
      </w:r>
      <w:r>
        <w:rPr>
          <w:rFonts w:hint="eastAsia" w:ascii="Calibri" w:hAnsi="Calibri" w:eastAsia="MS Mincho" w:cs="Calibri"/>
          <w:b/>
          <w:bCs/>
          <w:color w:val="008000"/>
          <w:sz w:val="18"/>
          <w:szCs w:val="18"/>
        </w:rPr>
        <w:t>.</w:t>
      </w:r>
      <w:r>
        <w:rPr>
          <w:rFonts w:ascii="Calibri" w:hAnsi="Calibri" w:cs="Calibri"/>
          <w:b/>
          <w:bCs/>
          <w:color w:val="008000"/>
          <w:sz w:val="18"/>
          <w:szCs w:val="18"/>
        </w:rPr>
        <w:t xml:space="preserve"> </w:t>
      </w:r>
    </w:p>
    <w:p>
      <w:pPr>
        <w:rPr>
          <w:rFonts w:eastAsiaTheme="minorEastAsia"/>
          <w:lang w:val="en-US" w:eastAsia="zh-CN"/>
        </w:rPr>
      </w:pPr>
      <w:r>
        <w:rPr>
          <w:rFonts w:eastAsiaTheme="minorEastAsia"/>
          <w:lang w:val="en-US" w:eastAsia="zh-CN"/>
        </w:rPr>
        <w:t xml:space="preserve">Note that the WA about not supporting transparent RVQoE reporting over RRC has been truned into agreement at last meeting: </w:t>
      </w:r>
    </w:p>
    <w:p>
      <w:pPr>
        <w:rPr>
          <w:rFonts w:ascii="Calibri" w:hAnsi="Calibri" w:cs="Calibri"/>
          <w:b/>
          <w:bCs/>
          <w:color w:val="008000"/>
          <w:sz w:val="18"/>
          <w:szCs w:val="18"/>
        </w:rPr>
      </w:pPr>
      <w:r>
        <w:rPr>
          <w:rFonts w:ascii="Calibri" w:hAnsi="Calibri" w:cs="Calibri"/>
          <w:b/>
          <w:bCs/>
          <w:color w:val="008000"/>
          <w:sz w:val="18"/>
          <w:szCs w:val="18"/>
        </w:rPr>
        <w:t>Turn into agreement the WA that says the transparent reporting for RVQoE over RRC is not supported.</w:t>
      </w:r>
    </w:p>
    <w:p>
      <w:pPr>
        <w:rPr>
          <w:rFonts w:eastAsiaTheme="minorEastAsia"/>
          <w:lang w:val="en-US" w:eastAsia="zh-CN"/>
        </w:rPr>
      </w:pPr>
      <w:r>
        <w:rPr>
          <w:rFonts w:eastAsiaTheme="minorEastAsia"/>
          <w:lang w:val="en-US" w:eastAsia="zh-CN"/>
        </w:rPr>
        <w:t>With this consensus, and as is a tentative common understanding, the RRC Transfer message should be used to transfer RVQoE reports between MN and SN for sure.</w:t>
      </w:r>
    </w:p>
    <w:p>
      <w:pPr>
        <w:pStyle w:val="119"/>
        <w:numPr>
          <w:ilvl w:val="0"/>
          <w:numId w:val="3"/>
        </w:numPr>
        <w:ind w:firstLineChars="0"/>
        <w:rPr>
          <w:rFonts w:eastAsiaTheme="minorEastAsia"/>
          <w:b/>
          <w:lang w:eastAsia="zh-CN"/>
        </w:rPr>
      </w:pPr>
      <w:r>
        <w:rPr>
          <w:rFonts w:eastAsiaTheme="minorEastAsia"/>
          <w:b/>
          <w:lang w:eastAsia="zh-CN"/>
        </w:rPr>
        <w:t>RRC Transfer message is used to transfer RVQoE reports between MN and SN.</w:t>
      </w:r>
    </w:p>
    <w:p>
      <w:pPr>
        <w:rPr>
          <w:rFonts w:eastAsiaTheme="minorEastAsia"/>
          <w:lang w:val="en-US" w:eastAsia="zh-CN"/>
        </w:rPr>
      </w:pPr>
      <w:r>
        <w:rPr>
          <w:rFonts w:hint="eastAsia" w:eastAsiaTheme="minorEastAsia"/>
          <w:lang w:val="en-US" w:eastAsia="zh-CN"/>
        </w:rPr>
        <w:t>A</w:t>
      </w:r>
      <w:r>
        <w:rPr>
          <w:rFonts w:eastAsiaTheme="minorEastAsia"/>
          <w:lang w:val="en-US" w:eastAsia="zh-CN"/>
        </w:rPr>
        <w:t xml:space="preserve">side from the RRC container defined for RVQoE reports in RRC </w:t>
      </w:r>
      <w:r>
        <w:rPr>
          <w:rFonts w:hint="eastAsia" w:eastAsiaTheme="minorEastAsia"/>
          <w:lang w:val="en-US" w:eastAsia="zh-CN"/>
        </w:rPr>
        <w:t>Trans</w:t>
      </w:r>
      <w:r>
        <w:rPr>
          <w:rFonts w:eastAsiaTheme="minorEastAsia"/>
          <w:lang w:val="en-US" w:eastAsia="zh-CN"/>
        </w:rPr>
        <w:t>fer message, the current XnAP BL CR also introduces the RRC id and QoE reports in the RRC conatienr, which we think should be further checked.</w:t>
      </w:r>
    </w:p>
    <w:p>
      <w:pPr>
        <w:rPr>
          <w:rFonts w:eastAsiaTheme="minorEastAsia"/>
          <w:lang w:val="en-US" w:eastAsia="zh-CN"/>
        </w:rPr>
      </w:pPr>
      <w:r>
        <w:rPr>
          <w:rFonts w:hint="eastAsia" w:eastAsiaTheme="minorEastAsia"/>
          <w:lang w:val="en-US" w:eastAsia="zh-CN"/>
        </w:rPr>
        <w:t>P</w:t>
      </w:r>
      <w:r>
        <w:rPr>
          <w:rFonts w:eastAsiaTheme="minorEastAsia"/>
          <w:lang w:val="en-US" w:eastAsia="zh-CN"/>
        </w:rPr>
        <w:t>reviously, this message was only discussed as a method for forwarding RVQoE reports between MN and SN – it was never mentioned to use RRC Transfer to forward QoE reports between MN and SN. Also, as we discussed above, the node that receives QoE reports should direcly forward the reports to the MCE, i.e., there is no need to exchange QoE reports over XnAP. With this understanding, we belive the container for QoE reports defined for RRC transfer message in current XnAP BLCR should be removed.</w:t>
      </w:r>
    </w:p>
    <w:p>
      <w:pPr>
        <w:rPr>
          <w:rFonts w:eastAsiaTheme="minorEastAsia"/>
          <w:lang w:val="en-US" w:eastAsia="zh-CN"/>
        </w:rPr>
      </w:pPr>
      <w:r>
        <w:rPr>
          <w:rFonts w:eastAsiaTheme="minorEastAsia"/>
          <w:lang w:val="en-US" w:eastAsia="zh-CN"/>
        </w:rPr>
        <w:t>Regarding the RRC id defined for the container, we understand the intention is to help the receiving node identify corresponding QoE measurement that the RVQoE report is associated with, but since the RRC id is already present in the RRC message, we do not think an explicit IE should be defined in RRC Transfer message. When the RAN node packs the container to the peer node, it could simply include the RRC id together with the RVQo</w:t>
      </w:r>
      <w:r>
        <w:rPr>
          <w:rFonts w:hint="eastAsia" w:eastAsiaTheme="minorEastAsia"/>
          <w:lang w:val="en-US" w:eastAsia="zh-CN"/>
        </w:rPr>
        <w:t>E</w:t>
      </w:r>
      <w:r>
        <w:rPr>
          <w:rFonts w:eastAsiaTheme="minorEastAsia"/>
          <w:lang w:val="en-US" w:eastAsia="zh-CN"/>
        </w:rPr>
        <w:t xml:space="preserve"> report into the RRC container to the peer node.</w:t>
      </w:r>
      <w:r>
        <w:rPr>
          <w:rFonts w:hint="eastAsia" w:eastAsiaTheme="minorEastAsia"/>
          <w:lang w:val="en-US" w:eastAsia="zh-CN"/>
        </w:rPr>
        <w:t xml:space="preserve"> So</w:t>
      </w:r>
      <w:r>
        <w:rPr>
          <w:rFonts w:eastAsiaTheme="minorEastAsia"/>
          <w:lang w:val="en-US" w:eastAsia="zh-CN"/>
        </w:rPr>
        <w:t>, the RRC id is not needed to be defined in the RRC Transfer message either.</w:t>
      </w:r>
    </w:p>
    <w:p>
      <w:pPr>
        <w:pStyle w:val="119"/>
        <w:numPr>
          <w:ilvl w:val="0"/>
          <w:numId w:val="3"/>
        </w:numPr>
        <w:ind w:firstLineChars="0"/>
        <w:rPr>
          <w:rFonts w:eastAsiaTheme="minorEastAsia"/>
          <w:b/>
          <w:lang w:eastAsia="zh-CN"/>
        </w:rPr>
      </w:pPr>
      <w:r>
        <w:rPr>
          <w:rFonts w:eastAsiaTheme="minorEastAsia"/>
          <w:b/>
          <w:lang w:eastAsia="zh-CN"/>
        </w:rPr>
        <w:t xml:space="preserve"> Remove the Measurement Configuration Application Layer ID and RRC Container for QoE Report IE defined in RRC Transfer message in the XnAP BLCR.</w:t>
      </w:r>
    </w:p>
    <w:p>
      <w:pPr>
        <w:rPr>
          <w:rFonts w:eastAsiaTheme="minorEastAsia"/>
          <w:b/>
          <w:lang w:val="en-US" w:eastAsia="zh-CN"/>
        </w:rPr>
      </w:pPr>
    </w:p>
    <w:p>
      <w:pPr>
        <w:pStyle w:val="4"/>
        <w:numPr>
          <w:ilvl w:val="0"/>
          <w:numId w:val="0"/>
        </w:numPr>
        <w:ind w:left="420" w:hanging="420"/>
        <w:rPr>
          <w:rFonts w:eastAsiaTheme="minorEastAsia"/>
          <w:lang w:val="en-US" w:eastAsia="zh-CN"/>
        </w:rPr>
      </w:pPr>
      <w:r>
        <w:rPr>
          <w:rFonts w:hint="eastAsia" w:eastAsiaTheme="minorEastAsia"/>
          <w:lang w:val="en-US" w:eastAsia="zh-CN"/>
        </w:rPr>
        <w:t>2</w:t>
      </w:r>
      <w:r>
        <w:rPr>
          <w:rFonts w:eastAsiaTheme="minorEastAsia"/>
          <w:lang w:val="en-US" w:eastAsia="zh-CN"/>
        </w:rPr>
        <w:t>.2.2 Receiving node of RVQoE reports</w:t>
      </w:r>
    </w:p>
    <w:p>
      <w:pPr>
        <w:rPr>
          <w:rFonts w:eastAsiaTheme="minorEastAsia"/>
          <w:lang w:val="en-US" w:eastAsia="zh-CN"/>
        </w:rPr>
      </w:pPr>
      <w:r>
        <w:rPr>
          <w:rFonts w:hint="eastAsia" w:eastAsiaTheme="minorEastAsia"/>
          <w:lang w:val="en-US" w:eastAsia="zh-CN"/>
        </w:rPr>
        <w:t>B</w:t>
      </w:r>
      <w:r>
        <w:rPr>
          <w:rFonts w:eastAsiaTheme="minorEastAsia"/>
          <w:lang w:val="en-US" w:eastAsia="zh-CN"/>
        </w:rPr>
        <w:t xml:space="preserve">ased on the current agreements and the text in the BLCR, an NG-RAN node (MN/SN) can configure the UE to send the RVQoE report via the other reporting leg, i.e., MN can configure the UE to send the RVQoE report via SRB5, and SN can configure the UE to send RVQoE reports via SRB4. However, this does not make a complete logic of RVQoE reporting. In our mind, the node that configures RVQoE, as the basic understanding, should consider itself as the consumer of RVQoE reports, before the radio bearer information is determined. There is no way for an NG-RAN node to configure RVQoE for the other node when the node is not even aware of which node provides radio bearers. </w:t>
      </w:r>
    </w:p>
    <w:p>
      <w:pPr>
        <w:rPr>
          <w:rFonts w:eastAsiaTheme="minorEastAsia"/>
          <w:b/>
          <w:lang w:val="en-US" w:eastAsia="zh-CN"/>
        </w:rPr>
      </w:pPr>
      <w:r>
        <w:rPr>
          <w:rFonts w:hint="eastAsia" w:eastAsiaTheme="minorEastAsia"/>
          <w:b/>
          <w:lang w:val="en-US" w:eastAsia="zh-CN"/>
        </w:rPr>
        <w:t>O</w:t>
      </w:r>
      <w:r>
        <w:rPr>
          <w:rFonts w:eastAsiaTheme="minorEastAsia"/>
          <w:b/>
          <w:lang w:val="en-US" w:eastAsia="zh-CN"/>
        </w:rPr>
        <w:t>berservation 1:</w:t>
      </w:r>
      <w:r>
        <w:rPr>
          <w:rFonts w:hint="eastAsia" w:eastAsiaTheme="minorEastAsia"/>
          <w:b/>
          <w:lang w:val="en-US" w:eastAsia="zh-CN"/>
        </w:rPr>
        <w:t xml:space="preserve"> </w:t>
      </w:r>
      <w:r>
        <w:rPr>
          <w:rFonts w:eastAsiaTheme="minorEastAsia"/>
          <w:b/>
          <w:lang w:val="en-US" w:eastAsia="zh-CN"/>
        </w:rPr>
        <w:t>The node that configures RVQoE should consider itself as the consumer of RVQoE reports by default, before the radio bearer information is determined.</w:t>
      </w:r>
    </w:p>
    <w:p>
      <w:pPr>
        <w:rPr>
          <w:rFonts w:eastAsiaTheme="minorEastAsia"/>
          <w:lang w:val="en-US" w:eastAsia="zh-CN"/>
        </w:rPr>
      </w:pPr>
      <w:r>
        <w:rPr>
          <w:rFonts w:hint="eastAsia" w:eastAsiaTheme="minorEastAsia"/>
          <w:lang w:val="en-US" w:eastAsia="zh-CN"/>
        </w:rPr>
        <w:t>S</w:t>
      </w:r>
      <w:r>
        <w:rPr>
          <w:rFonts w:eastAsiaTheme="minorEastAsia"/>
          <w:lang w:val="en-US" w:eastAsia="zh-CN"/>
        </w:rPr>
        <w:t>o, to complete the whole logic of RVQoE reporting, if the RVQoE-configuring node configures the UE to report via the reporting leg of its peer node, the peer node should forward the RVQoE reports to the RVQoE-configuring node via RRC Transfer message. This process also demonstrates one kind of usage of RRC Transfer message which we discussed above. In a sum, there could be four cases of RVQoE reporting in NR-DC before the reporting leg is switched because of radio bearere determination:</w:t>
      </w:r>
    </w:p>
    <w:p>
      <w:pPr>
        <w:rPr>
          <w:rFonts w:eastAsiaTheme="minorEastAsia"/>
          <w:lang w:val="en-US" w:eastAsia="zh-CN"/>
        </w:rPr>
      </w:pPr>
      <w:r>
        <w:rPr>
          <w:rFonts w:hint="eastAsia" w:eastAsiaTheme="minorEastAsia"/>
          <w:lang w:val="en-US" w:eastAsia="zh-CN"/>
        </w:rPr>
        <w:t>C</w:t>
      </w:r>
      <w:r>
        <w:rPr>
          <w:rFonts w:eastAsiaTheme="minorEastAsia"/>
          <w:lang w:val="en-US" w:eastAsia="zh-CN"/>
        </w:rPr>
        <w:t>ase 1: MN configures RVQoE, UE sends RVQoE reports to MN via SRB3.</w:t>
      </w:r>
    </w:p>
    <w:p>
      <w:pPr>
        <w:rPr>
          <w:rFonts w:eastAsiaTheme="minorEastAsia"/>
          <w:lang w:val="en-US" w:eastAsia="zh-CN"/>
        </w:rPr>
      </w:pPr>
      <w:r>
        <w:rPr>
          <w:rFonts w:hint="eastAsia" w:eastAsiaTheme="minorEastAsia"/>
          <w:lang w:val="en-US" w:eastAsia="zh-CN"/>
        </w:rPr>
        <w:t>C</w:t>
      </w:r>
      <w:r>
        <w:rPr>
          <w:rFonts w:eastAsiaTheme="minorEastAsia"/>
          <w:lang w:val="en-US" w:eastAsia="zh-CN"/>
        </w:rPr>
        <w:t>ase 2: MN configures RVQoE, UE sends RVQoE reports to SN via SRB4, SN forwards RVQoE reports to MN via RRC Transfer message.</w:t>
      </w:r>
    </w:p>
    <w:p>
      <w:pPr>
        <w:rPr>
          <w:rFonts w:eastAsiaTheme="minorEastAsia"/>
          <w:lang w:val="en-US" w:eastAsia="zh-CN"/>
        </w:rPr>
      </w:pPr>
      <w:r>
        <w:rPr>
          <w:rFonts w:hint="eastAsia" w:eastAsiaTheme="minorEastAsia"/>
          <w:lang w:val="en-US" w:eastAsia="zh-CN"/>
        </w:rPr>
        <w:t>C</w:t>
      </w:r>
      <w:r>
        <w:rPr>
          <w:rFonts w:eastAsiaTheme="minorEastAsia"/>
          <w:lang w:val="en-US" w:eastAsia="zh-CN"/>
        </w:rPr>
        <w:t>ase 3: SN configures RVQoE, UE sends RVQoE reports to SN via SRB5.</w:t>
      </w:r>
    </w:p>
    <w:p>
      <w:pPr>
        <w:rPr>
          <w:rFonts w:eastAsiaTheme="minorEastAsia"/>
          <w:lang w:val="en-US" w:eastAsia="zh-CN"/>
        </w:rPr>
      </w:pPr>
      <w:r>
        <w:rPr>
          <w:rFonts w:hint="eastAsia" w:eastAsiaTheme="minorEastAsia"/>
          <w:lang w:val="en-US" w:eastAsia="zh-CN"/>
        </w:rPr>
        <w:t>C</w:t>
      </w:r>
      <w:r>
        <w:rPr>
          <w:rFonts w:eastAsiaTheme="minorEastAsia"/>
          <w:lang w:val="en-US" w:eastAsia="zh-CN"/>
        </w:rPr>
        <w:t>ase 4: SN configures RVQoE, UE sends RVQoE reports to MN via SRB4, MN forwards RVQoE reports to SN via RRC Transfer message.</w:t>
      </w:r>
    </w:p>
    <w:p>
      <w:pPr>
        <w:pStyle w:val="119"/>
        <w:numPr>
          <w:ilvl w:val="0"/>
          <w:numId w:val="3"/>
        </w:numPr>
        <w:ind w:firstLineChars="0"/>
        <w:rPr>
          <w:rFonts w:eastAsiaTheme="minorEastAsia"/>
          <w:b/>
          <w:lang w:eastAsia="zh-CN"/>
        </w:rPr>
      </w:pPr>
      <w:r>
        <w:rPr>
          <w:rFonts w:eastAsiaTheme="minorEastAsia"/>
          <w:b/>
          <w:lang w:eastAsia="zh-CN"/>
        </w:rPr>
        <w:t xml:space="preserve">Before the radio bearer information is determined, the RVQoE reports should be sent to the RVQoE-configuring node, via Uu interface directly or RRC Transfer message over Xn, depends on the reporting leg. </w:t>
      </w:r>
    </w:p>
    <w:p>
      <w:pPr>
        <w:pStyle w:val="3"/>
        <w:rPr>
          <w:rFonts w:eastAsiaTheme="minorEastAsia"/>
          <w:lang w:eastAsia="zh-CN"/>
        </w:rPr>
      </w:pPr>
      <w:r>
        <w:rPr>
          <w:rFonts w:hint="eastAsia" w:eastAsiaTheme="minorEastAsia"/>
          <w:lang w:eastAsia="zh-CN"/>
        </w:rPr>
        <w:t>R</w:t>
      </w:r>
      <w:r>
        <w:rPr>
          <w:rFonts w:eastAsiaTheme="minorEastAsia"/>
          <w:lang w:eastAsia="zh-CN"/>
        </w:rPr>
        <w:t>AN overload</w:t>
      </w:r>
    </w:p>
    <w:p>
      <w:pPr>
        <w:rPr>
          <w:rFonts w:eastAsiaTheme="minorEastAsia"/>
          <w:lang w:eastAsia="zh-CN"/>
        </w:rPr>
      </w:pPr>
      <w:r>
        <w:rPr>
          <w:rFonts w:hint="eastAsia" w:eastAsiaTheme="minorEastAsia"/>
          <w:lang w:eastAsia="zh-CN"/>
        </w:rPr>
        <w:t>W</w:t>
      </w:r>
      <w:r>
        <w:rPr>
          <w:rFonts w:eastAsiaTheme="minorEastAsia"/>
          <w:lang w:eastAsia="zh-CN"/>
        </w:rPr>
        <w:t>e have allowed the switch of QoE reporting leg in NR-DC, so we think there should be some decription on RAN overload in stage 2 as we did in R17, since the switch of QoE reporting leg is highly related to RAN over load situation.</w:t>
      </w:r>
    </w:p>
    <w:p>
      <w:pPr>
        <w:rPr>
          <w:rFonts w:eastAsiaTheme="minorEastAsia"/>
          <w:lang w:eastAsia="zh-CN"/>
        </w:rPr>
      </w:pPr>
      <w:r>
        <w:rPr>
          <w:rFonts w:hint="eastAsia" w:eastAsiaTheme="minorEastAsia"/>
          <w:lang w:eastAsia="zh-CN"/>
        </w:rPr>
        <w:t>In</w:t>
      </w:r>
      <w:r>
        <w:rPr>
          <w:rFonts w:eastAsiaTheme="minorEastAsia"/>
          <w:lang w:eastAsia="zh-CN"/>
        </w:rPr>
        <w:t xml:space="preserve"> R17, the RAN node could simply pause the QoE reporting in RAN overload. But in NR-DC, since there are two reporting legs, even if one node is in overload, it could request the peer node for receiving QoE reports, as we agreed. Only when both nodes are not able to receive QoE reports, the network could then configure the UE to pause QoE reporting. </w:t>
      </w:r>
    </w:p>
    <w:p>
      <w:pPr>
        <w:rPr>
          <w:rFonts w:eastAsiaTheme="minorEastAsia"/>
          <w:lang w:eastAsia="zh-CN"/>
        </w:rPr>
      </w:pPr>
      <w:r>
        <w:rPr>
          <w:rFonts w:eastAsiaTheme="minorEastAsia"/>
          <w:lang w:eastAsia="zh-CN"/>
        </w:rPr>
        <w:t>Since the mechanism is different from how it works in SA, there should be some stage 2 description to clarify the network behaviors in NR-DC. The corresponding text proposal is provided in [</w:t>
      </w:r>
      <w:r>
        <w:rPr>
          <w:rFonts w:hint="eastAsia" w:eastAsiaTheme="minorEastAsia"/>
          <w:lang w:val="en-US" w:eastAsia="zh-CN"/>
        </w:rPr>
        <w:t>1</w:t>
      </w:r>
      <w:r>
        <w:rPr>
          <w:rFonts w:eastAsiaTheme="minorEastAsia"/>
          <w:lang w:eastAsia="zh-CN"/>
        </w:rPr>
        <w:t>].</w:t>
      </w:r>
    </w:p>
    <w:p>
      <w:pPr>
        <w:pStyle w:val="119"/>
        <w:numPr>
          <w:ilvl w:val="0"/>
          <w:numId w:val="3"/>
        </w:numPr>
        <w:ind w:firstLineChars="0"/>
        <w:rPr>
          <w:rFonts w:eastAsiaTheme="minorEastAsia"/>
          <w:b/>
          <w:lang w:eastAsia="zh-CN"/>
        </w:rPr>
      </w:pPr>
      <w:r>
        <w:rPr>
          <w:rFonts w:eastAsiaTheme="minorEastAsia"/>
          <w:b/>
          <w:lang w:eastAsia="zh-CN"/>
        </w:rPr>
        <w:t>Add some stage 2 description about RAN overload handling in NR-DC.</w:t>
      </w:r>
    </w:p>
    <w:p>
      <w:pPr>
        <w:pStyle w:val="3"/>
        <w:rPr>
          <w:rFonts w:eastAsiaTheme="minorEastAsia"/>
          <w:lang w:eastAsia="zh-CN"/>
        </w:rPr>
      </w:pPr>
      <w:r>
        <w:rPr>
          <w:rFonts w:hint="eastAsia" w:eastAsiaTheme="minorEastAsia"/>
          <w:lang w:eastAsia="zh-CN"/>
        </w:rPr>
        <w:t>Q</w:t>
      </w:r>
      <w:r>
        <w:rPr>
          <w:rFonts w:eastAsiaTheme="minorEastAsia"/>
          <w:lang w:eastAsia="zh-CN"/>
        </w:rPr>
        <w:t>MC continuity during mobility</w:t>
      </w:r>
    </w:p>
    <w:p>
      <w:pPr>
        <w:rPr>
          <w:rFonts w:eastAsiaTheme="minorEastAsia"/>
          <w:lang w:eastAsia="zh-CN"/>
        </w:rPr>
      </w:pPr>
      <w:r>
        <w:rPr>
          <w:rFonts w:eastAsiaTheme="minorEastAsia"/>
          <w:lang w:eastAsia="zh-CN"/>
        </w:rPr>
        <w:t>During last meeting, there are two agreement about QMC continuity during mobility in NR-DC:</w:t>
      </w:r>
    </w:p>
    <w:p>
      <w:pPr>
        <w:spacing w:after="120" w:afterLines="50"/>
        <w:rPr>
          <w:rStyle w:val="120"/>
          <w:rFonts w:ascii="Calibri" w:hAnsi="Calibri" w:eastAsia="宋体" w:cs="Calibri"/>
          <w:b/>
          <w:bCs/>
          <w:color w:val="008000"/>
          <w:sz w:val="18"/>
          <w:szCs w:val="18"/>
          <w:u w:val="none"/>
        </w:rPr>
      </w:pPr>
      <w:r>
        <w:rPr>
          <w:rStyle w:val="120"/>
          <w:rFonts w:ascii="Calibri" w:hAnsi="Calibri" w:cs="Calibri"/>
          <w:b/>
          <w:bCs/>
          <w:color w:val="008000"/>
          <w:sz w:val="18"/>
          <w:szCs w:val="18"/>
          <w:u w:val="none"/>
        </w:rPr>
        <w:t>To support inter MN HO scenarios, the new MN needs to be provided with all the information that the old MN has about the SN configured QoE measurements exchanged during co-ordination procedure.</w:t>
      </w:r>
    </w:p>
    <w:p>
      <w:pPr>
        <w:spacing w:after="120" w:afterLines="50"/>
        <w:rPr>
          <w:rStyle w:val="120"/>
          <w:rFonts w:ascii="Calibri" w:hAnsi="Calibri" w:cs="Calibri"/>
          <w:b/>
          <w:bCs/>
          <w:color w:val="008000"/>
          <w:sz w:val="18"/>
          <w:szCs w:val="18"/>
          <w:u w:val="none"/>
        </w:rPr>
      </w:pPr>
      <w:r>
        <w:rPr>
          <w:rStyle w:val="120"/>
          <w:rFonts w:ascii="Calibri" w:hAnsi="Calibri" w:cs="Calibri"/>
          <w:b/>
          <w:bCs/>
          <w:color w:val="008000"/>
          <w:sz w:val="18"/>
          <w:szCs w:val="18"/>
          <w:u w:val="none"/>
        </w:rPr>
        <w:t>To support SN change scenario, the co-ordination procedure can be used to deliver the necessary information about SN configured QoE measurements in old SN to MN, and MN can transfer this information to new SN.</w:t>
      </w:r>
    </w:p>
    <w:p>
      <w:pPr>
        <w:rPr>
          <w:rFonts w:eastAsiaTheme="minorEastAsia"/>
          <w:lang w:eastAsia="zh-CN"/>
        </w:rPr>
      </w:pPr>
      <w:r>
        <w:rPr>
          <w:rFonts w:eastAsiaTheme="minorEastAsia"/>
          <w:lang w:eastAsia="zh-CN"/>
        </w:rPr>
        <w:t>The two agreements have not been implemented to the BLCR yet. The following part provides our discussion on how to construct the corresponding changes for the two agreements.</w:t>
      </w:r>
    </w:p>
    <w:p>
      <w:pPr>
        <w:rPr>
          <w:rFonts w:eastAsiaTheme="minorEastAsia"/>
          <w:lang w:eastAsia="zh-CN"/>
        </w:rPr>
      </w:pPr>
      <w:r>
        <w:rPr>
          <w:rFonts w:hint="eastAsia" w:eastAsiaTheme="minorEastAsia"/>
          <w:lang w:eastAsia="zh-CN"/>
        </w:rPr>
        <w:t>A</w:t>
      </w:r>
      <w:r>
        <w:rPr>
          <w:rFonts w:eastAsiaTheme="minorEastAsia"/>
          <w:lang w:eastAsia="zh-CN"/>
        </w:rPr>
        <w:t xml:space="preserve">ccording to the </w:t>
      </w:r>
      <w:r>
        <w:rPr>
          <w:rFonts w:hint="eastAsia" w:eastAsiaTheme="minorEastAsia"/>
          <w:lang w:eastAsia="zh-CN"/>
        </w:rPr>
        <w:t>ag</w:t>
      </w:r>
      <w:r>
        <w:rPr>
          <w:rFonts w:eastAsiaTheme="minorEastAsia"/>
          <w:lang w:eastAsia="zh-CN"/>
        </w:rPr>
        <w:t>reements above, three aspects of procedure enhancement could be considered:</w:t>
      </w:r>
    </w:p>
    <w:p>
      <w:pPr>
        <w:pStyle w:val="39"/>
        <w:shd w:val="clear" w:color="auto" w:fill="FFFFFF"/>
        <w:spacing w:before="120" w:beforeAutospacing="0"/>
        <w:rPr>
          <w:rFonts w:ascii="Arial" w:hAnsi="Arial" w:cs="Times New Roman" w:eastAsiaTheme="minorEastAsia"/>
          <w:sz w:val="20"/>
          <w:szCs w:val="20"/>
          <w:lang w:val="en-GB"/>
        </w:rPr>
      </w:pPr>
      <w:r>
        <w:rPr>
          <w:rFonts w:ascii="Arial" w:hAnsi="Arial" w:cs="Times New Roman" w:eastAsiaTheme="minorEastAsia"/>
          <w:b/>
          <w:bCs/>
          <w:sz w:val="20"/>
          <w:szCs w:val="20"/>
          <w:lang w:val="en-GB"/>
        </w:rPr>
        <w:t>#1: SN -&gt; MN: During the QMC coordination, the SN provides SN-received configuration to the MN</w:t>
      </w:r>
    </w:p>
    <w:p>
      <w:pPr>
        <w:pStyle w:val="39"/>
        <w:shd w:val="clear" w:color="auto" w:fill="FFFFFF"/>
        <w:spacing w:before="120" w:beforeAutospacing="0"/>
        <w:rPr>
          <w:rFonts w:ascii="Arial" w:hAnsi="Arial" w:cs="Times New Roman" w:eastAsiaTheme="minorEastAsia"/>
          <w:sz w:val="20"/>
          <w:szCs w:val="20"/>
          <w:lang w:val="en-GB"/>
        </w:rPr>
      </w:pPr>
      <w:r>
        <w:rPr>
          <w:rFonts w:ascii="Arial" w:hAnsi="Arial" w:cs="Times New Roman" w:eastAsiaTheme="minorEastAsia"/>
          <w:b/>
          <w:bCs/>
          <w:sz w:val="20"/>
          <w:szCs w:val="20"/>
          <w:lang w:val="en-GB"/>
        </w:rPr>
        <w:t>#2: MN -&gt; target SN: During SN change, the MN provides all the SN related QMC configuration information to the new SN</w:t>
      </w:r>
    </w:p>
    <w:p>
      <w:pPr>
        <w:pStyle w:val="39"/>
        <w:shd w:val="clear" w:color="auto" w:fill="FFFFFF"/>
        <w:spacing w:before="120" w:beforeAutospacing="0"/>
        <w:rPr>
          <w:rFonts w:ascii="Arial" w:hAnsi="Arial" w:cs="Times New Roman" w:eastAsiaTheme="minorEastAsia"/>
          <w:sz w:val="20"/>
          <w:szCs w:val="20"/>
          <w:lang w:val="en-GB"/>
        </w:rPr>
      </w:pPr>
      <w:r>
        <w:rPr>
          <w:rFonts w:ascii="Arial" w:hAnsi="Arial" w:cs="Times New Roman" w:eastAsiaTheme="minorEastAsia"/>
          <w:b/>
          <w:bCs/>
          <w:sz w:val="20"/>
          <w:szCs w:val="20"/>
          <w:lang w:val="en-GB"/>
        </w:rPr>
        <w:t>#3: source MN -&gt; target MN: During the MN change (HO), the MN provides all the SN related QMC configuration information to the new MN.</w:t>
      </w:r>
    </w:p>
    <w:p>
      <w:pPr>
        <w:rPr>
          <w:rFonts w:eastAsiaTheme="minorEastAsia"/>
          <w:lang w:val="en-US" w:eastAsia="zh-CN"/>
        </w:rPr>
      </w:pPr>
      <w:r>
        <w:rPr>
          <w:rFonts w:hint="eastAsia" w:eastAsiaTheme="minorEastAsia"/>
          <w:lang w:val="en-US" w:eastAsia="zh-CN"/>
        </w:rPr>
        <w:t>T</w:t>
      </w:r>
      <w:r>
        <w:rPr>
          <w:rFonts w:eastAsiaTheme="minorEastAsia"/>
          <w:lang w:val="en-US" w:eastAsia="zh-CN"/>
        </w:rPr>
        <w:t>he following parts provide our discussion on the stage 3 details for corresponding enhancement.</w:t>
      </w:r>
    </w:p>
    <w:p>
      <w:pPr>
        <w:rPr>
          <w:rFonts w:eastAsiaTheme="minorEastAsia"/>
          <w:lang w:val="en-US" w:eastAsia="zh-CN"/>
        </w:rPr>
      </w:pPr>
    </w:p>
    <w:p>
      <w:pPr>
        <w:rPr>
          <w:rFonts w:eastAsiaTheme="minorEastAsia"/>
          <w:b/>
          <w:lang w:val="en-US" w:eastAsia="zh-CN"/>
        </w:rPr>
      </w:pPr>
      <w:r>
        <w:rPr>
          <w:rFonts w:hint="eastAsia" w:eastAsiaTheme="minorEastAsia"/>
          <w:b/>
          <w:lang w:val="en-US" w:eastAsia="zh-CN"/>
        </w:rPr>
        <w:t>#</w:t>
      </w:r>
      <w:r>
        <w:rPr>
          <w:rFonts w:eastAsiaTheme="minorEastAsia"/>
          <w:b/>
          <w:lang w:val="en-US" w:eastAsia="zh-CN"/>
        </w:rPr>
        <w:t>1 SN to MN</w:t>
      </w:r>
    </w:p>
    <w:p>
      <w:pPr>
        <w:rPr>
          <w:rFonts w:eastAsiaTheme="minorEastAsia"/>
          <w:lang w:val="en-US" w:eastAsia="zh-CN"/>
        </w:rPr>
      </w:pPr>
      <w:r>
        <w:rPr>
          <w:rFonts w:eastAsiaTheme="minorEastAsia"/>
          <w:lang w:val="en-US" w:eastAsia="zh-CN"/>
        </w:rPr>
        <w:t xml:space="preserve">According to the two agreements, the SN should send the necessary QMC configuration information to the MN when it triggers the QMC coordination request to MN, i.e., in the QMC coordination request IE (direction: SN to MN). </w:t>
      </w:r>
      <w:r>
        <w:rPr>
          <w:rFonts w:hint="eastAsia" w:eastAsiaTheme="minorEastAsia"/>
          <w:lang w:val="en-US" w:eastAsia="zh-CN"/>
        </w:rPr>
        <w:t>I</w:t>
      </w:r>
      <w:r>
        <w:rPr>
          <w:rFonts w:eastAsiaTheme="minorEastAsia"/>
          <w:lang w:val="en-US" w:eastAsia="zh-CN"/>
        </w:rPr>
        <w:t>n order to allow the SN to provide the necessary SN-received information to the MN, in our mind, there are two options for the IE structure:</w:t>
      </w:r>
    </w:p>
    <w:p>
      <w:pPr>
        <w:pStyle w:val="119"/>
        <w:numPr>
          <w:ilvl w:val="0"/>
          <w:numId w:val="4"/>
        </w:numPr>
        <w:ind w:firstLineChars="0"/>
        <w:rPr>
          <w:rFonts w:eastAsiaTheme="minorEastAsia"/>
          <w:lang w:val="en-US" w:eastAsia="zh-CN"/>
        </w:rPr>
      </w:pPr>
      <w:r>
        <w:rPr>
          <w:rFonts w:eastAsiaTheme="minorEastAsia"/>
          <w:lang w:val="en-US" w:eastAsia="zh-CN"/>
        </w:rPr>
        <w:t>O</w:t>
      </w:r>
      <w:r>
        <w:rPr>
          <w:rFonts w:hint="eastAsia" w:eastAsiaTheme="minorEastAsia"/>
          <w:lang w:val="en-US" w:eastAsia="zh-CN"/>
        </w:rPr>
        <w:t>ptio</w:t>
      </w:r>
      <w:r>
        <w:rPr>
          <w:rFonts w:eastAsiaTheme="minorEastAsia"/>
          <w:lang w:val="en-US" w:eastAsia="zh-CN"/>
        </w:rPr>
        <w:t xml:space="preserve">n 1: </w:t>
      </w:r>
      <w:r>
        <w:rPr>
          <w:rFonts w:hint="eastAsia" w:eastAsiaTheme="minorEastAsia"/>
          <w:lang w:val="en-US" w:eastAsia="zh-CN"/>
        </w:rPr>
        <w:t>to</w:t>
      </w:r>
      <w:r>
        <w:rPr>
          <w:rFonts w:eastAsiaTheme="minorEastAsia"/>
          <w:lang w:val="en-US" w:eastAsia="zh-CN"/>
        </w:rPr>
        <w:t xml:space="preserve"> </w:t>
      </w:r>
      <w:r>
        <w:rPr>
          <w:rFonts w:hint="eastAsia" w:eastAsiaTheme="minorEastAsia"/>
          <w:lang w:val="en-US" w:eastAsia="zh-CN"/>
        </w:rPr>
        <w:t>reuse</w:t>
      </w:r>
      <w:r>
        <w:rPr>
          <w:rFonts w:eastAsiaTheme="minorEastAsia"/>
          <w:lang w:val="en-US" w:eastAsia="zh-CN"/>
        </w:rPr>
        <w:t xml:space="preserve"> the existing UE application Layer Measurement Configuration Information IE</w:t>
      </w:r>
    </w:p>
    <w:p>
      <w:pPr>
        <w:pStyle w:val="119"/>
        <w:numPr>
          <w:ilvl w:val="0"/>
          <w:numId w:val="4"/>
        </w:numPr>
        <w:ind w:firstLineChars="0"/>
        <w:rPr>
          <w:rFonts w:eastAsiaTheme="minorEastAsia"/>
          <w:lang w:val="en-US" w:eastAsia="zh-CN"/>
        </w:rPr>
      </w:pPr>
      <w:r>
        <w:rPr>
          <w:rFonts w:eastAsiaTheme="minorEastAsia"/>
          <w:lang w:val="en-US" w:eastAsia="zh-CN"/>
        </w:rPr>
        <w:t>Option 2: to introduce a separate IE for the SN to pass the necessary QMC confirgaution information</w:t>
      </w:r>
    </w:p>
    <w:p>
      <w:pPr>
        <w:rPr>
          <w:rFonts w:eastAsiaTheme="minorEastAsia"/>
          <w:lang w:val="en-US" w:eastAsia="zh-CN"/>
        </w:rPr>
      </w:pPr>
      <w:r>
        <w:rPr>
          <w:rFonts w:eastAsiaTheme="minorEastAsia"/>
          <w:lang w:val="en-US" w:eastAsia="zh-CN"/>
        </w:rPr>
        <w:t>We would prefer option 2, because option 1 would make the tabular more complex and bring some new issues. For example, if the UE Application Layer Measurement Configuration Information IE is introduced in the QMC coordination request IE, the QoE Reference IE in the current QoE coordination request IE would be duplicated with that in the UE Application Layer Measurement Configuration Information IE. If we are to solve such issue, way too many semantic descriptions have to be added, and the tabular would turn out to be extremely ugly and hard to read.</w:t>
      </w:r>
    </w:p>
    <w:p>
      <w:pPr>
        <w:pStyle w:val="119"/>
        <w:numPr>
          <w:ilvl w:val="0"/>
          <w:numId w:val="3"/>
        </w:numPr>
        <w:ind w:firstLineChars="0"/>
        <w:rPr>
          <w:rFonts w:eastAsiaTheme="minorEastAsia"/>
          <w:b/>
          <w:lang w:eastAsia="zh-CN"/>
        </w:rPr>
      </w:pPr>
      <w:r>
        <w:rPr>
          <w:rFonts w:eastAsiaTheme="minorEastAsia"/>
          <w:b/>
          <w:lang w:eastAsia="zh-CN"/>
        </w:rPr>
        <w:t>Introduce a separate IE for the SN to provide necessary information to MN in the QMC coordination request IE.</w:t>
      </w:r>
    </w:p>
    <w:p>
      <w:pPr>
        <w:rPr>
          <w:rFonts w:eastAsiaTheme="minorEastAsia"/>
          <w:lang w:val="en-US" w:eastAsia="zh-CN"/>
        </w:rPr>
      </w:pPr>
      <w:r>
        <w:rPr>
          <w:lang w:eastAsia="zh-CN"/>
        </w:rPr>
        <w:t xml:space="preserve">Regarding the information included in the separated IE, basically, we think most of them are the same as defined in the </w:t>
      </w:r>
      <w:r>
        <w:rPr>
          <w:rFonts w:eastAsiaTheme="minorEastAsia"/>
          <w:lang w:val="en-US" w:eastAsia="zh-CN"/>
        </w:rPr>
        <w:t>UE Application Layer Measurement Configuration Information IE, but with the following IEs precluded:</w:t>
      </w:r>
    </w:p>
    <w:p>
      <w:pPr>
        <w:pStyle w:val="119"/>
        <w:numPr>
          <w:ilvl w:val="0"/>
          <w:numId w:val="4"/>
        </w:numPr>
        <w:ind w:firstLineChars="0"/>
        <w:rPr>
          <w:rFonts w:eastAsiaTheme="minorEastAsia"/>
          <w:lang w:eastAsia="zh-CN"/>
        </w:rPr>
      </w:pPr>
      <w:r>
        <w:rPr>
          <w:rFonts w:hint="eastAsia" w:eastAsiaTheme="minorEastAsia"/>
          <w:lang w:eastAsia="zh-CN"/>
        </w:rPr>
        <w:t>Q</w:t>
      </w:r>
      <w:r>
        <w:rPr>
          <w:rFonts w:eastAsiaTheme="minorEastAsia"/>
          <w:lang w:eastAsia="zh-CN"/>
        </w:rPr>
        <w:t>oE Reference. As mentioned, the QoE Reference is already included in the QMC coordination request.</w:t>
      </w:r>
    </w:p>
    <w:p>
      <w:pPr>
        <w:pStyle w:val="119"/>
        <w:numPr>
          <w:ilvl w:val="0"/>
          <w:numId w:val="4"/>
        </w:numPr>
        <w:ind w:firstLineChars="0"/>
        <w:rPr>
          <w:rFonts w:eastAsiaTheme="minorEastAsia"/>
          <w:lang w:eastAsia="zh-CN"/>
        </w:rPr>
      </w:pPr>
      <w:r>
        <w:rPr>
          <w:rFonts w:hint="eastAsia" w:eastAsiaTheme="minorEastAsia"/>
          <w:lang w:eastAsia="zh-CN"/>
        </w:rPr>
        <w:t>M</w:t>
      </w:r>
      <w:r>
        <w:rPr>
          <w:rFonts w:eastAsiaTheme="minorEastAsia"/>
          <w:lang w:eastAsia="zh-CN"/>
        </w:rPr>
        <w:t>CE IP Address. As we discussed above, there should also be an MCE IP address IE in the QMC coordination request already.</w:t>
      </w:r>
    </w:p>
    <w:p>
      <w:pPr>
        <w:pStyle w:val="119"/>
        <w:numPr>
          <w:ilvl w:val="0"/>
          <w:numId w:val="4"/>
        </w:numPr>
        <w:ind w:firstLineChars="0"/>
        <w:rPr>
          <w:rFonts w:eastAsiaTheme="minorEastAsia"/>
          <w:lang w:eastAsia="zh-CN"/>
        </w:rPr>
      </w:pPr>
      <w:r>
        <w:rPr>
          <w:rFonts w:hint="eastAsia" w:eastAsiaTheme="minorEastAsia"/>
          <w:lang w:eastAsia="zh-CN"/>
        </w:rPr>
        <w:t>M</w:t>
      </w:r>
      <w:r>
        <w:rPr>
          <w:rFonts w:eastAsiaTheme="minorEastAsia"/>
          <w:lang w:eastAsia="zh-CN"/>
        </w:rPr>
        <w:t>DT alignment information. This has not been discussed in R18, so we prefer to leave it alone for now.</w:t>
      </w:r>
    </w:p>
    <w:p>
      <w:pPr>
        <w:rPr>
          <w:rFonts w:eastAsiaTheme="minorEastAsia"/>
          <w:lang w:eastAsia="zh-CN"/>
        </w:rPr>
      </w:pPr>
      <w:r>
        <w:rPr>
          <w:rFonts w:eastAsiaTheme="minorEastAsia"/>
          <w:lang w:eastAsia="zh-CN"/>
        </w:rPr>
        <w:t>The detailed IE structure is provided in [</w:t>
      </w:r>
      <w:r>
        <w:rPr>
          <w:rFonts w:hint="eastAsia" w:eastAsiaTheme="minorEastAsia"/>
          <w:lang w:val="en-US" w:eastAsia="zh-CN"/>
        </w:rPr>
        <w:t>2</w:t>
      </w:r>
      <w:r>
        <w:rPr>
          <w:rFonts w:eastAsiaTheme="minorEastAsia"/>
          <w:lang w:eastAsia="zh-CN"/>
        </w:rPr>
        <w:t>].</w:t>
      </w:r>
    </w:p>
    <w:p>
      <w:pPr>
        <w:rPr>
          <w:rFonts w:eastAsiaTheme="minorEastAsia"/>
          <w:b/>
          <w:lang w:val="en-US" w:eastAsia="zh-CN"/>
        </w:rPr>
      </w:pPr>
    </w:p>
    <w:p>
      <w:pPr>
        <w:rPr>
          <w:rFonts w:eastAsiaTheme="minorEastAsia"/>
          <w:b/>
          <w:lang w:val="en-US" w:eastAsia="zh-CN"/>
        </w:rPr>
      </w:pPr>
      <w:r>
        <w:rPr>
          <w:rFonts w:hint="eastAsia" w:eastAsiaTheme="minorEastAsia"/>
          <w:b/>
          <w:lang w:val="en-US" w:eastAsia="zh-CN"/>
        </w:rPr>
        <w:t>#</w:t>
      </w:r>
      <w:r>
        <w:rPr>
          <w:rFonts w:eastAsiaTheme="minorEastAsia"/>
          <w:b/>
          <w:lang w:val="en-US" w:eastAsia="zh-CN"/>
        </w:rPr>
        <w:t>2</w:t>
      </w:r>
      <w:r>
        <w:rPr>
          <w:rFonts w:hint="eastAsia" w:eastAsiaTheme="minorEastAsia"/>
          <w:b/>
          <w:lang w:val="en-US" w:eastAsia="zh-CN"/>
        </w:rPr>
        <w:t xml:space="preserve"> </w:t>
      </w:r>
      <w:r>
        <w:rPr>
          <w:rFonts w:eastAsiaTheme="minorEastAsia"/>
          <w:b/>
          <w:lang w:val="en-US" w:eastAsia="zh-CN"/>
        </w:rPr>
        <w:t>MN to target SN</w:t>
      </w:r>
    </w:p>
    <w:p>
      <w:pPr>
        <w:rPr>
          <w:rFonts w:eastAsiaTheme="minorEastAsia"/>
          <w:lang w:val="en-US" w:eastAsia="zh-CN"/>
        </w:rPr>
      </w:pPr>
      <w:r>
        <w:rPr>
          <w:rFonts w:hint="eastAsia" w:eastAsiaTheme="minorEastAsia"/>
          <w:lang w:val="en-US" w:eastAsia="zh-CN"/>
        </w:rPr>
        <w:t>D</w:t>
      </w:r>
      <w:r>
        <w:rPr>
          <w:rFonts w:eastAsiaTheme="minorEastAsia"/>
          <w:lang w:val="en-US" w:eastAsia="zh-CN"/>
        </w:rPr>
        <w:t xml:space="preserve">uring last meeting, when talking about the QMC continuity upon mobility, aside from the necessary configuration information to be passed to the target node, some companies also think the current QoE reporting path and RVQoE reporting path should be informed to the target node. It makes some sense to us, because if the target node is not aware of the reporting path that has been negotiated bwteen MN and source SN, the target SN might not able to decide whether it is needed to, for example, establish SRB5 for the UE to continue QoE reporting. </w:t>
      </w:r>
    </w:p>
    <w:p>
      <w:pPr>
        <w:rPr>
          <w:rFonts w:eastAsiaTheme="minorEastAsia"/>
          <w:lang w:val="en-US" w:eastAsia="zh-CN"/>
        </w:rPr>
      </w:pPr>
      <w:r>
        <w:rPr>
          <w:rFonts w:hint="eastAsia" w:eastAsiaTheme="minorEastAsia"/>
          <w:lang w:val="en-US" w:eastAsia="zh-CN"/>
        </w:rPr>
        <w:t>H</w:t>
      </w:r>
      <w:r>
        <w:rPr>
          <w:rFonts w:eastAsiaTheme="minorEastAsia"/>
          <w:lang w:val="en-US" w:eastAsia="zh-CN"/>
        </w:rPr>
        <w:t>owever, whether this is really needed deserves further consideration. Based on the current XnAP BLCR, we have the following enhancement:</w:t>
      </w:r>
    </w:p>
    <w:p>
      <w:pPr>
        <w:pStyle w:val="119"/>
        <w:numPr>
          <w:ilvl w:val="0"/>
          <w:numId w:val="4"/>
        </w:numPr>
        <w:ind w:firstLineChars="0"/>
        <w:rPr>
          <w:rFonts w:eastAsiaTheme="minorEastAsia"/>
          <w:lang w:val="en-US" w:eastAsia="zh-CN"/>
        </w:rPr>
      </w:pPr>
      <w:r>
        <w:rPr>
          <w:rFonts w:hint="eastAsia" w:eastAsiaTheme="minorEastAsia"/>
          <w:lang w:val="en-US" w:eastAsia="zh-CN"/>
        </w:rPr>
        <w:t>Q</w:t>
      </w:r>
      <w:r>
        <w:rPr>
          <w:rFonts w:eastAsiaTheme="minorEastAsia"/>
          <w:lang w:val="en-US" w:eastAsia="zh-CN"/>
        </w:rPr>
        <w:t>MC Coordination Request IE is included in the SN Addition Request message.</w:t>
      </w:r>
    </w:p>
    <w:p>
      <w:pPr>
        <w:pStyle w:val="119"/>
        <w:numPr>
          <w:ilvl w:val="0"/>
          <w:numId w:val="4"/>
        </w:numPr>
        <w:ind w:firstLineChars="0"/>
        <w:rPr>
          <w:rFonts w:eastAsiaTheme="minorEastAsia"/>
          <w:lang w:val="en-US" w:eastAsia="zh-CN"/>
        </w:rPr>
      </w:pPr>
      <w:r>
        <w:rPr>
          <w:rFonts w:hint="eastAsia" w:eastAsiaTheme="minorEastAsia"/>
          <w:lang w:val="en-US" w:eastAsia="zh-CN"/>
        </w:rPr>
        <w:t>Q</w:t>
      </w:r>
      <w:r>
        <w:rPr>
          <w:rFonts w:eastAsiaTheme="minorEastAsia"/>
          <w:lang w:val="en-US" w:eastAsia="zh-CN"/>
        </w:rPr>
        <w:t>MC Coordination Response IE is included in the SN Addition Response message.</w:t>
      </w:r>
    </w:p>
    <w:p>
      <w:pPr>
        <w:rPr>
          <w:rFonts w:eastAsiaTheme="minorEastAsia"/>
          <w:lang w:val="en-US" w:eastAsia="zh-CN"/>
        </w:rPr>
      </w:pPr>
      <w:r>
        <w:rPr>
          <w:rFonts w:hint="eastAsia" w:eastAsiaTheme="minorEastAsia"/>
          <w:lang w:val="en-US" w:eastAsia="zh-CN"/>
        </w:rPr>
        <w:t>W</w:t>
      </w:r>
      <w:r>
        <w:rPr>
          <w:rFonts w:eastAsiaTheme="minorEastAsia"/>
          <w:lang w:val="en-US" w:eastAsia="zh-CN"/>
        </w:rPr>
        <w:t>ith the above enhancement, we believe, during the SN change, the MN could negotiate with the target SN about the QoE reporting path and RVQoE reporting path, via the QoE/RVQoE reporting path request and response IEs. So, there seems no need to inform the current reporting path to the target SN, if the reporting path is to be decided once again during SN change, using the existing QMC coordination request/response IEs.</w:t>
      </w:r>
    </w:p>
    <w:p>
      <w:pPr>
        <w:pStyle w:val="119"/>
        <w:numPr>
          <w:ilvl w:val="0"/>
          <w:numId w:val="3"/>
        </w:numPr>
        <w:ind w:firstLineChars="0"/>
        <w:rPr>
          <w:rFonts w:eastAsiaTheme="minorEastAsia"/>
          <w:b/>
          <w:lang w:eastAsia="zh-CN"/>
        </w:rPr>
      </w:pPr>
      <w:r>
        <w:rPr>
          <w:rFonts w:eastAsiaTheme="minorEastAsia"/>
          <w:b/>
          <w:lang w:eastAsia="zh-CN"/>
        </w:rPr>
        <w:t xml:space="preserve">There is no need to inform to the target SN about the current QoE/RVQoE reporting paths during SN change. </w:t>
      </w:r>
    </w:p>
    <w:p>
      <w:pPr>
        <w:pStyle w:val="119"/>
        <w:numPr>
          <w:ilvl w:val="0"/>
          <w:numId w:val="3"/>
        </w:numPr>
        <w:ind w:firstLineChars="0"/>
        <w:rPr>
          <w:rFonts w:eastAsiaTheme="minorEastAsia"/>
          <w:b/>
          <w:lang w:eastAsia="zh-CN"/>
        </w:rPr>
      </w:pPr>
      <w:r>
        <w:rPr>
          <w:rFonts w:hint="eastAsia" w:eastAsiaTheme="minorEastAsia"/>
          <w:b/>
          <w:lang w:eastAsia="zh-CN"/>
        </w:rPr>
        <w:t>T</w:t>
      </w:r>
      <w:r>
        <w:rPr>
          <w:rFonts w:eastAsiaTheme="minorEastAsia"/>
          <w:b/>
          <w:lang w:eastAsia="zh-CN"/>
        </w:rPr>
        <w:t>he MN could coordinate with the target SN about the</w:t>
      </w:r>
      <w:r>
        <w:rPr>
          <w:rFonts w:hint="eastAsia" w:eastAsiaTheme="minorEastAsia"/>
          <w:b/>
          <w:lang w:val="en-US" w:eastAsia="zh-CN"/>
        </w:rPr>
        <w:t xml:space="preserve"> QoE/RVQoE</w:t>
      </w:r>
      <w:r>
        <w:rPr>
          <w:rFonts w:eastAsiaTheme="minorEastAsia"/>
          <w:b/>
          <w:lang w:eastAsia="zh-CN"/>
        </w:rPr>
        <w:t xml:space="preserve"> reporting path</w:t>
      </w:r>
      <w:r>
        <w:rPr>
          <w:rFonts w:hint="eastAsia" w:eastAsiaTheme="minorEastAsia"/>
          <w:b/>
          <w:lang w:val="en-US" w:eastAsia="zh-CN"/>
        </w:rPr>
        <w:t>s</w:t>
      </w:r>
      <w:r>
        <w:rPr>
          <w:rFonts w:eastAsiaTheme="minorEastAsia"/>
          <w:b/>
          <w:lang w:eastAsia="zh-CN"/>
        </w:rPr>
        <w:t>, using QMC coordination request/response IEs in SN Addition procedure.</w:t>
      </w:r>
    </w:p>
    <w:p>
      <w:pPr>
        <w:rPr>
          <w:rFonts w:eastAsiaTheme="minorEastAsia"/>
          <w:lang w:val="en-US" w:eastAsia="zh-CN"/>
        </w:rPr>
      </w:pPr>
      <w:r>
        <w:rPr>
          <w:rFonts w:hint="eastAsia" w:eastAsiaTheme="minorEastAsia"/>
          <w:lang w:val="en-US" w:eastAsia="zh-CN"/>
        </w:rPr>
        <w:t>A</w:t>
      </w:r>
      <w:r>
        <w:rPr>
          <w:rFonts w:eastAsiaTheme="minorEastAsia"/>
          <w:lang w:val="en-US" w:eastAsia="zh-CN"/>
        </w:rPr>
        <w:t xml:space="preserve">lso, for the necessary SN-received QMCconfiguration to be passed to the target SN, we think it can be simply added in the QMC Coordination Request IE (from MN to SN), instead of introducing a new IE in the SN Addition Request message. </w:t>
      </w:r>
    </w:p>
    <w:p>
      <w:pPr>
        <w:pStyle w:val="119"/>
        <w:numPr>
          <w:ilvl w:val="0"/>
          <w:numId w:val="3"/>
        </w:numPr>
        <w:ind w:firstLineChars="0"/>
        <w:rPr>
          <w:rFonts w:eastAsiaTheme="minorEastAsia"/>
          <w:b/>
          <w:lang w:eastAsia="zh-CN"/>
        </w:rPr>
      </w:pPr>
      <w:r>
        <w:rPr>
          <w:rFonts w:eastAsiaTheme="minorEastAsia"/>
          <w:b/>
          <w:lang w:eastAsia="zh-CN"/>
        </w:rPr>
        <w:t>Add the SN-received QMC configuration information in the QMC Coordination Request IE (from MN to SN).</w:t>
      </w:r>
    </w:p>
    <w:p>
      <w:pPr>
        <w:rPr>
          <w:rFonts w:eastAsiaTheme="minorEastAsia"/>
          <w:b/>
          <w:lang w:eastAsia="zh-CN"/>
        </w:rPr>
      </w:pPr>
    </w:p>
    <w:p>
      <w:pPr>
        <w:rPr>
          <w:rFonts w:eastAsiaTheme="minorEastAsia"/>
          <w:b/>
          <w:lang w:val="en-US" w:eastAsia="zh-CN"/>
        </w:rPr>
      </w:pPr>
      <w:r>
        <w:rPr>
          <w:rFonts w:hint="eastAsia" w:eastAsiaTheme="minorEastAsia"/>
          <w:b/>
          <w:lang w:val="en-US" w:eastAsia="zh-CN"/>
        </w:rPr>
        <w:t>#</w:t>
      </w:r>
      <w:r>
        <w:rPr>
          <w:rFonts w:eastAsiaTheme="minorEastAsia"/>
          <w:b/>
          <w:lang w:val="en-US" w:eastAsia="zh-CN"/>
        </w:rPr>
        <w:t>3 Source MN to target MN</w:t>
      </w:r>
    </w:p>
    <w:p>
      <w:pPr>
        <w:rPr>
          <w:rFonts w:eastAsiaTheme="minorEastAsia"/>
          <w:lang w:val="en-US" w:eastAsia="zh-CN"/>
        </w:rPr>
      </w:pPr>
      <w:r>
        <w:rPr>
          <w:rFonts w:hint="eastAsia" w:eastAsiaTheme="minorEastAsia"/>
          <w:lang w:val="en-US" w:eastAsia="zh-CN"/>
        </w:rPr>
        <w:t>F</w:t>
      </w:r>
      <w:r>
        <w:rPr>
          <w:rFonts w:eastAsiaTheme="minorEastAsia"/>
          <w:lang w:val="en-US" w:eastAsia="zh-CN"/>
        </w:rPr>
        <w:t xml:space="preserve">rom the source MN to the target MN during HO, the SN related configuration could be passed, by reusing the UE application Layer Measurement Configuration Information IE. Whether and how the reporting path could be passed to the target MN should also be solved. </w:t>
      </w:r>
    </w:p>
    <w:p>
      <w:pPr>
        <w:rPr>
          <w:rFonts w:eastAsiaTheme="minorEastAsia"/>
          <w:lang w:val="en-US" w:eastAsia="zh-CN"/>
        </w:rPr>
      </w:pPr>
      <w:r>
        <w:rPr>
          <w:rFonts w:eastAsiaTheme="minorEastAsia"/>
          <w:lang w:val="en-US" w:eastAsia="zh-CN"/>
        </w:rPr>
        <w:t>For the HO case, we agree that the source MN should just inform the target MN about the reporting path. And if the target MN is not satisfied with the reporting path, it could trigger the coordination with the SN, to change the reporting path.</w:t>
      </w:r>
    </w:p>
    <w:p>
      <w:pPr>
        <w:pStyle w:val="119"/>
        <w:numPr>
          <w:ilvl w:val="0"/>
          <w:numId w:val="3"/>
        </w:numPr>
        <w:ind w:firstLineChars="0"/>
        <w:rPr>
          <w:rFonts w:eastAsiaTheme="minorEastAsia"/>
          <w:b/>
          <w:lang w:eastAsia="zh-CN"/>
        </w:rPr>
      </w:pPr>
      <w:r>
        <w:rPr>
          <w:rFonts w:eastAsiaTheme="minorEastAsia"/>
          <w:b/>
          <w:lang w:eastAsia="zh-CN"/>
        </w:rPr>
        <w:t>The source MN should inform target MN about the reporting path in the Handover Request message.</w:t>
      </w:r>
    </w:p>
    <w:p>
      <w:pPr>
        <w:rPr>
          <w:rFonts w:eastAsiaTheme="minorEastAsia"/>
          <w:lang w:val="en-US" w:eastAsia="zh-CN"/>
        </w:rPr>
      </w:pPr>
      <w:r>
        <w:rPr>
          <w:rFonts w:hint="eastAsia" w:eastAsiaTheme="minorEastAsia"/>
          <w:lang w:val="en-US" w:eastAsia="zh-CN"/>
        </w:rPr>
        <w:t>T</w:t>
      </w:r>
      <w:r>
        <w:rPr>
          <w:rFonts w:eastAsiaTheme="minorEastAsia"/>
          <w:lang w:val="en-US" w:eastAsia="zh-CN"/>
        </w:rPr>
        <w:t>he stage 3 TP based on the above discussion is in [</w:t>
      </w:r>
      <w:r>
        <w:rPr>
          <w:rFonts w:hint="eastAsia" w:eastAsiaTheme="minorEastAsia"/>
          <w:lang w:val="en-US" w:eastAsia="zh-CN"/>
        </w:rPr>
        <w:t>2</w:t>
      </w:r>
      <w:r>
        <w:rPr>
          <w:rFonts w:eastAsiaTheme="minorEastAsia"/>
          <w:lang w:val="en-US" w:eastAsia="zh-CN"/>
        </w:rPr>
        <w:t>].</w:t>
      </w:r>
    </w:p>
    <w:p>
      <w:pPr>
        <w:pStyle w:val="2"/>
      </w:pPr>
      <w:r>
        <w:t>Conclusions</w:t>
      </w:r>
    </w:p>
    <w:p>
      <w:pPr>
        <w:pStyle w:val="119"/>
        <w:numPr>
          <w:ilvl w:val="0"/>
          <w:numId w:val="5"/>
        </w:numPr>
        <w:ind w:firstLineChars="0"/>
        <w:rPr>
          <w:rFonts w:eastAsiaTheme="minorEastAsia"/>
          <w:b/>
          <w:lang w:eastAsia="zh-CN"/>
        </w:rPr>
      </w:pPr>
      <w:r>
        <w:rPr>
          <w:rFonts w:eastAsiaTheme="minorEastAsia"/>
          <w:b/>
          <w:lang w:eastAsia="zh-CN"/>
        </w:rPr>
        <w:t>There is no need to include the QoE configuration container in the request from SN to MN for configuration m-based QoE.</w:t>
      </w:r>
    </w:p>
    <w:p>
      <w:pPr>
        <w:pStyle w:val="119"/>
        <w:numPr>
          <w:ilvl w:val="0"/>
          <w:numId w:val="5"/>
        </w:numPr>
        <w:ind w:firstLineChars="0"/>
        <w:rPr>
          <w:rFonts w:eastAsiaTheme="minorEastAsia"/>
          <w:b/>
          <w:lang w:eastAsia="zh-CN"/>
        </w:rPr>
      </w:pPr>
      <w:r>
        <w:rPr>
          <w:rFonts w:eastAsiaTheme="minorEastAsia"/>
          <w:b/>
          <w:lang w:eastAsia="zh-CN"/>
        </w:rPr>
        <w:t xml:space="preserve">If the MN receives the request from the SN about configuring an m-based QoE, the MN can only decide to configure the </w:t>
      </w:r>
      <w:r>
        <w:rPr>
          <w:rFonts w:hint="eastAsia" w:eastAsiaTheme="minorEastAsia"/>
          <w:b/>
          <w:lang w:eastAsia="zh-CN"/>
        </w:rPr>
        <w:t>m</w:t>
      </w:r>
      <w:r>
        <w:rPr>
          <w:rFonts w:eastAsiaTheme="minorEastAsia"/>
          <w:b/>
          <w:lang w:eastAsia="zh-CN"/>
        </w:rPr>
        <w:t>-based QoE to UE by itself instead of SN when the MN has received the same QoE configuration.</w:t>
      </w:r>
    </w:p>
    <w:p>
      <w:pPr>
        <w:pStyle w:val="119"/>
        <w:numPr>
          <w:ilvl w:val="0"/>
          <w:numId w:val="5"/>
        </w:numPr>
        <w:ind w:firstLineChars="0"/>
        <w:rPr>
          <w:rFonts w:hint="eastAsia" w:eastAsiaTheme="minorEastAsia"/>
          <w:b/>
          <w:lang w:eastAsia="zh-CN"/>
        </w:rPr>
      </w:pPr>
      <w:r>
        <w:rPr>
          <w:rFonts w:hint="eastAsia" w:eastAsiaTheme="minorEastAsia"/>
          <w:b/>
          <w:lang w:eastAsia="zh-CN"/>
        </w:rPr>
        <w:t>A</w:t>
      </w:r>
      <w:r>
        <w:rPr>
          <w:rFonts w:eastAsiaTheme="minorEastAsia"/>
          <w:b/>
          <w:lang w:eastAsia="zh-CN"/>
        </w:rPr>
        <w:t xml:space="preserve">dd an optional IE for MCE IP Address in the SN to MN QMC Coordination Request List </w:t>
      </w:r>
      <w:r>
        <w:rPr>
          <w:rFonts w:hint="eastAsia" w:eastAsiaTheme="minorEastAsia"/>
          <w:b/>
          <w:lang w:eastAsia="zh-CN"/>
        </w:rPr>
        <w:t>of QMC Coordination Request IE.</w:t>
      </w:r>
    </w:p>
    <w:p>
      <w:pPr>
        <w:pStyle w:val="119"/>
        <w:numPr>
          <w:ilvl w:val="0"/>
          <w:numId w:val="5"/>
        </w:numPr>
        <w:ind w:firstLineChars="0"/>
        <w:rPr>
          <w:rFonts w:eastAsiaTheme="minorEastAsia"/>
          <w:b/>
          <w:lang w:eastAsia="zh-CN"/>
        </w:rPr>
      </w:pPr>
      <w:r>
        <w:rPr>
          <w:rFonts w:hint="eastAsia" w:eastAsiaTheme="minorEastAsia"/>
          <w:b/>
          <w:lang w:eastAsia="zh-CN"/>
        </w:rPr>
        <w:t xml:space="preserve">Mandate the presence of MCE IP Address in </w:t>
      </w:r>
      <w:r>
        <w:rPr>
          <w:rFonts w:hint="eastAsia" w:eastAsiaTheme="minorEastAsia"/>
          <w:b/>
          <w:lang w:val="en-US" w:eastAsia="zh-CN"/>
        </w:rPr>
        <w:t>the c</w:t>
      </w:r>
      <w:r>
        <w:rPr>
          <w:rFonts w:hint="eastAsia" w:eastAsiaTheme="minorEastAsia"/>
          <w:b/>
          <w:lang w:eastAsia="zh-CN"/>
        </w:rPr>
        <w:t>ases</w:t>
      </w:r>
      <w:r>
        <w:rPr>
          <w:rFonts w:hint="eastAsia" w:eastAsiaTheme="minorEastAsia"/>
          <w:b/>
          <w:lang w:val="en-US" w:eastAsia="zh-CN"/>
        </w:rPr>
        <w:t xml:space="preserve"> when an NG-RAN node asks its peer node to receive QoE reports</w:t>
      </w:r>
      <w:r>
        <w:rPr>
          <w:rFonts w:eastAsiaTheme="minorEastAsia"/>
          <w:b/>
          <w:lang w:eastAsia="zh-CN"/>
        </w:rPr>
        <w:t>, by adding semantic descriptions.</w:t>
      </w:r>
    </w:p>
    <w:p>
      <w:pPr>
        <w:pStyle w:val="119"/>
        <w:numPr>
          <w:ilvl w:val="0"/>
          <w:numId w:val="5"/>
        </w:numPr>
        <w:ind w:firstLineChars="0"/>
        <w:rPr>
          <w:rFonts w:eastAsiaTheme="minorEastAsia"/>
          <w:b/>
          <w:lang w:eastAsia="zh-CN"/>
        </w:rPr>
      </w:pPr>
      <w:r>
        <w:rPr>
          <w:rFonts w:eastAsiaTheme="minorEastAsia"/>
          <w:b/>
          <w:lang w:eastAsia="zh-CN"/>
        </w:rPr>
        <w:t>RRC Transfer message is used to transfer RVQoE reports between MN and SN.</w:t>
      </w:r>
    </w:p>
    <w:p>
      <w:pPr>
        <w:pStyle w:val="119"/>
        <w:numPr>
          <w:ilvl w:val="0"/>
          <w:numId w:val="5"/>
        </w:numPr>
        <w:ind w:firstLineChars="0"/>
        <w:rPr>
          <w:rFonts w:eastAsiaTheme="minorEastAsia"/>
          <w:b/>
          <w:lang w:eastAsia="zh-CN"/>
        </w:rPr>
      </w:pPr>
      <w:r>
        <w:rPr>
          <w:rFonts w:eastAsiaTheme="minorEastAsia"/>
          <w:b/>
          <w:lang w:eastAsia="zh-CN"/>
        </w:rPr>
        <w:t>Remove the Measurement Configuration Application Layer ID and RRC Container for QoE Report IE defined in RRC Transfer message in the XnAP BLCR.</w:t>
      </w:r>
    </w:p>
    <w:p>
      <w:pPr>
        <w:pStyle w:val="119"/>
        <w:numPr>
          <w:ilvl w:val="0"/>
          <w:numId w:val="5"/>
        </w:numPr>
        <w:ind w:firstLineChars="0"/>
        <w:rPr>
          <w:rFonts w:eastAsiaTheme="minorEastAsia"/>
          <w:b/>
          <w:lang w:eastAsia="zh-CN"/>
        </w:rPr>
      </w:pPr>
      <w:r>
        <w:rPr>
          <w:rFonts w:eastAsiaTheme="minorEastAsia"/>
          <w:b/>
          <w:lang w:eastAsia="zh-CN"/>
        </w:rPr>
        <w:t xml:space="preserve">Before the radio bearer information is determined, the RVQoE reports should be sent to the RVQoE-configuring node, via Uu interface directly or RRC Transfer message over Xn, depends on the reporting leg. </w:t>
      </w:r>
    </w:p>
    <w:p>
      <w:pPr>
        <w:pStyle w:val="119"/>
        <w:numPr>
          <w:ilvl w:val="0"/>
          <w:numId w:val="5"/>
        </w:numPr>
        <w:ind w:firstLineChars="0"/>
        <w:rPr>
          <w:rFonts w:eastAsiaTheme="minorEastAsia"/>
          <w:b/>
          <w:lang w:eastAsia="zh-CN"/>
        </w:rPr>
      </w:pPr>
      <w:r>
        <w:rPr>
          <w:rFonts w:eastAsiaTheme="minorEastAsia"/>
          <w:b/>
          <w:lang w:eastAsia="zh-CN"/>
        </w:rPr>
        <w:t>Add some stage 2 description about RAN overload handling in NR-DC.</w:t>
      </w:r>
    </w:p>
    <w:p>
      <w:pPr>
        <w:pStyle w:val="119"/>
        <w:numPr>
          <w:ilvl w:val="0"/>
          <w:numId w:val="5"/>
        </w:numPr>
        <w:ind w:firstLineChars="0"/>
        <w:rPr>
          <w:rFonts w:eastAsiaTheme="minorEastAsia"/>
          <w:b/>
          <w:lang w:eastAsia="zh-CN"/>
        </w:rPr>
      </w:pPr>
      <w:r>
        <w:rPr>
          <w:rFonts w:eastAsiaTheme="minorEastAsia"/>
          <w:b/>
          <w:lang w:eastAsia="zh-CN"/>
        </w:rPr>
        <w:t>Introduce a separate IE for the SN to provide necessary information to MN in the QMC coordination request IE.</w:t>
      </w:r>
    </w:p>
    <w:p>
      <w:pPr>
        <w:pStyle w:val="119"/>
        <w:numPr>
          <w:ilvl w:val="0"/>
          <w:numId w:val="5"/>
        </w:numPr>
        <w:ind w:firstLineChars="0"/>
        <w:rPr>
          <w:rFonts w:eastAsiaTheme="minorEastAsia"/>
          <w:b/>
          <w:lang w:eastAsia="zh-CN"/>
        </w:rPr>
      </w:pPr>
      <w:r>
        <w:rPr>
          <w:rFonts w:eastAsiaTheme="minorEastAsia"/>
          <w:b/>
          <w:lang w:eastAsia="zh-CN"/>
        </w:rPr>
        <w:t xml:space="preserve">There is no need to inform to the target SN about the current QoE/RVQoE reporting paths during SN change. </w:t>
      </w:r>
    </w:p>
    <w:p>
      <w:pPr>
        <w:pStyle w:val="119"/>
        <w:numPr>
          <w:ilvl w:val="0"/>
          <w:numId w:val="5"/>
        </w:numPr>
        <w:ind w:firstLineChars="0"/>
        <w:rPr>
          <w:rFonts w:eastAsiaTheme="minorEastAsia"/>
          <w:b/>
          <w:lang w:eastAsia="zh-CN"/>
        </w:rPr>
      </w:pPr>
      <w:r>
        <w:rPr>
          <w:rFonts w:hint="eastAsia" w:eastAsiaTheme="minorEastAsia"/>
          <w:b/>
          <w:lang w:eastAsia="zh-CN"/>
        </w:rPr>
        <w:t>T</w:t>
      </w:r>
      <w:r>
        <w:rPr>
          <w:rFonts w:eastAsiaTheme="minorEastAsia"/>
          <w:b/>
          <w:lang w:eastAsia="zh-CN"/>
        </w:rPr>
        <w:t>he MN could coordinate with the target SN about the</w:t>
      </w:r>
      <w:r>
        <w:rPr>
          <w:rFonts w:hint="eastAsia" w:eastAsiaTheme="minorEastAsia"/>
          <w:b/>
          <w:lang w:val="en-US" w:eastAsia="zh-CN"/>
        </w:rPr>
        <w:t xml:space="preserve"> QoE/RVQoE</w:t>
      </w:r>
      <w:r>
        <w:rPr>
          <w:rFonts w:eastAsiaTheme="minorEastAsia"/>
          <w:b/>
          <w:lang w:eastAsia="zh-CN"/>
        </w:rPr>
        <w:t xml:space="preserve"> reporting path</w:t>
      </w:r>
      <w:r>
        <w:rPr>
          <w:rFonts w:hint="eastAsia" w:eastAsiaTheme="minorEastAsia"/>
          <w:b/>
          <w:lang w:val="en-US" w:eastAsia="zh-CN"/>
        </w:rPr>
        <w:t>s</w:t>
      </w:r>
      <w:r>
        <w:rPr>
          <w:rFonts w:eastAsiaTheme="minorEastAsia"/>
          <w:b/>
          <w:lang w:eastAsia="zh-CN"/>
        </w:rPr>
        <w:t>, using QMC coordination request/response IEs in SN Addition procedure.</w:t>
      </w:r>
    </w:p>
    <w:p>
      <w:pPr>
        <w:pStyle w:val="119"/>
        <w:numPr>
          <w:ilvl w:val="0"/>
          <w:numId w:val="5"/>
        </w:numPr>
        <w:ind w:firstLineChars="0"/>
        <w:rPr>
          <w:rFonts w:eastAsiaTheme="minorEastAsia"/>
          <w:b/>
          <w:lang w:eastAsia="zh-CN"/>
        </w:rPr>
      </w:pPr>
      <w:r>
        <w:rPr>
          <w:rFonts w:eastAsiaTheme="minorEastAsia"/>
          <w:b/>
          <w:lang w:eastAsia="zh-CN"/>
        </w:rPr>
        <w:t>Add the SN-received QMC configuration information in the QMC Coordination Request IE (from MN to SN).</w:t>
      </w:r>
    </w:p>
    <w:p>
      <w:pPr>
        <w:pStyle w:val="119"/>
        <w:numPr>
          <w:ilvl w:val="0"/>
          <w:numId w:val="5"/>
        </w:numPr>
        <w:ind w:firstLineChars="0"/>
        <w:rPr>
          <w:rFonts w:eastAsiaTheme="minorEastAsia"/>
          <w:b/>
          <w:lang w:eastAsia="zh-CN"/>
        </w:rPr>
      </w:pPr>
      <w:r>
        <w:rPr>
          <w:rFonts w:eastAsiaTheme="minorEastAsia"/>
          <w:b/>
          <w:lang w:eastAsia="zh-CN"/>
        </w:rPr>
        <w:t>The source MN should inform target MN about the reporting path in the Handover Request message.</w:t>
      </w:r>
    </w:p>
    <w:p>
      <w:pPr>
        <w:rPr>
          <w:rFonts w:hint="eastAsia" w:eastAsiaTheme="minorEastAsia"/>
          <w:b/>
          <w:lang w:eastAsia="zh-CN"/>
        </w:rPr>
      </w:pPr>
    </w:p>
    <w:p>
      <w:pPr>
        <w:rPr>
          <w:rFonts w:eastAsiaTheme="minorEastAsia"/>
          <w:b/>
          <w:lang w:eastAsia="zh-CN"/>
        </w:rPr>
      </w:pPr>
    </w:p>
    <w:p>
      <w:pPr>
        <w:pStyle w:val="2"/>
      </w:pPr>
      <w:r>
        <w:t>References</w:t>
      </w:r>
    </w:p>
    <w:p>
      <w:pPr>
        <w:numPr>
          <w:ilvl w:val="0"/>
          <w:numId w:val="6"/>
        </w:numPr>
        <w:rPr>
          <w:rFonts w:hint="eastAsia" w:eastAsiaTheme="minorEastAsia"/>
          <w:b w:val="0"/>
          <w:bCs/>
          <w:lang w:val="en-US" w:eastAsia="zh-CN"/>
        </w:rPr>
      </w:pPr>
      <w:r>
        <w:rPr>
          <w:rFonts w:hint="eastAsia" w:eastAsiaTheme="minorEastAsia"/>
          <w:b w:val="0"/>
          <w:bCs/>
          <w:lang w:val="en-US" w:eastAsia="zh-CN"/>
        </w:rPr>
        <w:t>R3-237656 Stage 2 TPs to BL CR of 37.340 and 38.300 on QoE in NR-DC</w:t>
      </w:r>
    </w:p>
    <w:p>
      <w:pPr>
        <w:numPr>
          <w:ilvl w:val="0"/>
          <w:numId w:val="6"/>
        </w:numPr>
        <w:rPr>
          <w:rFonts w:hint="default" w:eastAsiaTheme="minorEastAsia"/>
          <w:b w:val="0"/>
          <w:bCs/>
          <w:lang w:val="en-US" w:eastAsia="zh-CN"/>
        </w:rPr>
      </w:pPr>
      <w:r>
        <w:rPr>
          <w:rFonts w:hint="eastAsia" w:eastAsiaTheme="minorEastAsia"/>
          <w:b w:val="0"/>
          <w:bCs/>
          <w:lang w:val="en-US" w:eastAsia="zh-CN"/>
        </w:rPr>
        <w:t>R3-237657 (TP to BLCR of 38.423) QoE enhancement for NR-DC</w:t>
      </w:r>
    </w:p>
    <w:p>
      <w:pPr>
        <w:rPr>
          <w:rFonts w:eastAsiaTheme="minorEastAsia"/>
          <w:lang w:eastAsia="zh-CN"/>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29A52"/>
    <w:multiLevelType w:val="singleLevel"/>
    <w:tmpl w:val="AB329A52"/>
    <w:lvl w:ilvl="0" w:tentative="0">
      <w:start w:val="1"/>
      <w:numFmt w:val="decimal"/>
      <w:suff w:val="space"/>
      <w:lvlText w:val="[%1]"/>
      <w:lvlJc w:val="left"/>
    </w:lvl>
  </w:abstractNum>
  <w:abstractNum w:abstractNumId="1">
    <w:nsid w:val="052C13FB"/>
    <w:multiLevelType w:val="multilevel"/>
    <w:tmpl w:val="052C13FB"/>
    <w:lvl w:ilvl="0" w:tentative="0">
      <w:start w:val="1"/>
      <w:numFmt w:val="decimal"/>
      <w:pStyle w:val="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E2E5DAE"/>
    <w:multiLevelType w:val="multilevel"/>
    <w:tmpl w:val="5E2E5DAE"/>
    <w:lvl w:ilvl="0" w:tentative="0">
      <w:start w:val="1"/>
      <w:numFmt w:val="decimal"/>
      <w:pStyle w:val="3"/>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E6D5650"/>
    <w:multiLevelType w:val="multilevel"/>
    <w:tmpl w:val="5E6D5650"/>
    <w:lvl w:ilvl="0" w:tentative="0">
      <w:start w:val="2"/>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FB70453"/>
    <w:multiLevelType w:val="multilevel"/>
    <w:tmpl w:val="6FB70453"/>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D487D1B"/>
    <w:multiLevelType w:val="multilevel"/>
    <w:tmpl w:val="7D487D1B"/>
    <w:lvl w:ilvl="0" w:tentative="0">
      <w:start w:val="1"/>
      <w:numFmt w:val="decimal"/>
      <w:lvlText w:val="Proposal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8"/>
    <w:rsid w:val="00000DF0"/>
    <w:rsid w:val="00001E8F"/>
    <w:rsid w:val="00003891"/>
    <w:rsid w:val="000110EF"/>
    <w:rsid w:val="00012AB3"/>
    <w:rsid w:val="00014226"/>
    <w:rsid w:val="00020D4D"/>
    <w:rsid w:val="00022E4A"/>
    <w:rsid w:val="00024C18"/>
    <w:rsid w:val="000426A4"/>
    <w:rsid w:val="00043458"/>
    <w:rsid w:val="000450C6"/>
    <w:rsid w:val="00046AD5"/>
    <w:rsid w:val="000472E8"/>
    <w:rsid w:val="00051FFB"/>
    <w:rsid w:val="00055A4B"/>
    <w:rsid w:val="00061D0F"/>
    <w:rsid w:val="000628C0"/>
    <w:rsid w:val="00063F7E"/>
    <w:rsid w:val="000654ED"/>
    <w:rsid w:val="00067DCD"/>
    <w:rsid w:val="00080C14"/>
    <w:rsid w:val="000867EC"/>
    <w:rsid w:val="00092672"/>
    <w:rsid w:val="00094F0A"/>
    <w:rsid w:val="000A6394"/>
    <w:rsid w:val="000B00AB"/>
    <w:rsid w:val="000B179A"/>
    <w:rsid w:val="000C038A"/>
    <w:rsid w:val="000C6598"/>
    <w:rsid w:val="000D39A8"/>
    <w:rsid w:val="000D6382"/>
    <w:rsid w:val="000F025C"/>
    <w:rsid w:val="000F23FA"/>
    <w:rsid w:val="00112C4C"/>
    <w:rsid w:val="00120967"/>
    <w:rsid w:val="00125614"/>
    <w:rsid w:val="0013032A"/>
    <w:rsid w:val="00145D43"/>
    <w:rsid w:val="0015071C"/>
    <w:rsid w:val="00154368"/>
    <w:rsid w:val="001562B4"/>
    <w:rsid w:val="0016286B"/>
    <w:rsid w:val="00162D84"/>
    <w:rsid w:val="001670C1"/>
    <w:rsid w:val="001763A1"/>
    <w:rsid w:val="00184A22"/>
    <w:rsid w:val="001877F5"/>
    <w:rsid w:val="00191183"/>
    <w:rsid w:val="00192C46"/>
    <w:rsid w:val="00194C23"/>
    <w:rsid w:val="00195460"/>
    <w:rsid w:val="001A7B60"/>
    <w:rsid w:val="001B125D"/>
    <w:rsid w:val="001B6CDC"/>
    <w:rsid w:val="001B7A65"/>
    <w:rsid w:val="001D2CB8"/>
    <w:rsid w:val="001E41F3"/>
    <w:rsid w:val="001E48D4"/>
    <w:rsid w:val="001E5180"/>
    <w:rsid w:val="001F3AC0"/>
    <w:rsid w:val="002218D6"/>
    <w:rsid w:val="0023798B"/>
    <w:rsid w:val="00244019"/>
    <w:rsid w:val="00244D1F"/>
    <w:rsid w:val="002508E8"/>
    <w:rsid w:val="00255FD3"/>
    <w:rsid w:val="00257347"/>
    <w:rsid w:val="0026004D"/>
    <w:rsid w:val="00262C39"/>
    <w:rsid w:val="002636A7"/>
    <w:rsid w:val="00274611"/>
    <w:rsid w:val="0027588B"/>
    <w:rsid w:val="00275D12"/>
    <w:rsid w:val="002769EB"/>
    <w:rsid w:val="002860C4"/>
    <w:rsid w:val="002861AA"/>
    <w:rsid w:val="0028639A"/>
    <w:rsid w:val="00294368"/>
    <w:rsid w:val="002A37C8"/>
    <w:rsid w:val="002A47EF"/>
    <w:rsid w:val="002B23F9"/>
    <w:rsid w:val="002B24C6"/>
    <w:rsid w:val="002B5741"/>
    <w:rsid w:val="002B5B7A"/>
    <w:rsid w:val="002C04E3"/>
    <w:rsid w:val="002C238A"/>
    <w:rsid w:val="002E1EB4"/>
    <w:rsid w:val="002E595A"/>
    <w:rsid w:val="00305409"/>
    <w:rsid w:val="003109C6"/>
    <w:rsid w:val="00331F42"/>
    <w:rsid w:val="00332A03"/>
    <w:rsid w:val="0034768F"/>
    <w:rsid w:val="003476BF"/>
    <w:rsid w:val="0035319E"/>
    <w:rsid w:val="00353346"/>
    <w:rsid w:val="003602EE"/>
    <w:rsid w:val="00376EE0"/>
    <w:rsid w:val="00386C9B"/>
    <w:rsid w:val="00392B19"/>
    <w:rsid w:val="003933A4"/>
    <w:rsid w:val="00396631"/>
    <w:rsid w:val="003A4E1D"/>
    <w:rsid w:val="003A5266"/>
    <w:rsid w:val="003B568A"/>
    <w:rsid w:val="003B597F"/>
    <w:rsid w:val="003B7609"/>
    <w:rsid w:val="003C12C0"/>
    <w:rsid w:val="003C3FD3"/>
    <w:rsid w:val="003D15E8"/>
    <w:rsid w:val="003D4896"/>
    <w:rsid w:val="003E1A36"/>
    <w:rsid w:val="003F0C51"/>
    <w:rsid w:val="003F1014"/>
    <w:rsid w:val="003F54CE"/>
    <w:rsid w:val="0040623E"/>
    <w:rsid w:val="004165D0"/>
    <w:rsid w:val="004209FB"/>
    <w:rsid w:val="004242F1"/>
    <w:rsid w:val="00425186"/>
    <w:rsid w:val="00447131"/>
    <w:rsid w:val="004553B4"/>
    <w:rsid w:val="00467657"/>
    <w:rsid w:val="0047662E"/>
    <w:rsid w:val="00477480"/>
    <w:rsid w:val="00477891"/>
    <w:rsid w:val="004839DB"/>
    <w:rsid w:val="00484335"/>
    <w:rsid w:val="004865D4"/>
    <w:rsid w:val="004A06EC"/>
    <w:rsid w:val="004A1950"/>
    <w:rsid w:val="004A20E3"/>
    <w:rsid w:val="004B316F"/>
    <w:rsid w:val="004B75B7"/>
    <w:rsid w:val="004C2BFF"/>
    <w:rsid w:val="004C42A2"/>
    <w:rsid w:val="004C707F"/>
    <w:rsid w:val="004D2ACB"/>
    <w:rsid w:val="004D4DA0"/>
    <w:rsid w:val="004F242B"/>
    <w:rsid w:val="00500346"/>
    <w:rsid w:val="00501900"/>
    <w:rsid w:val="005124D6"/>
    <w:rsid w:val="0051580D"/>
    <w:rsid w:val="00517451"/>
    <w:rsid w:val="00520062"/>
    <w:rsid w:val="005272A5"/>
    <w:rsid w:val="00540E46"/>
    <w:rsid w:val="00541328"/>
    <w:rsid w:val="0055630A"/>
    <w:rsid w:val="00564BDC"/>
    <w:rsid w:val="0056756A"/>
    <w:rsid w:val="0057470F"/>
    <w:rsid w:val="00581EC7"/>
    <w:rsid w:val="00587287"/>
    <w:rsid w:val="00592D74"/>
    <w:rsid w:val="00592FB9"/>
    <w:rsid w:val="005A0C8C"/>
    <w:rsid w:val="005C4D70"/>
    <w:rsid w:val="005D3BFF"/>
    <w:rsid w:val="005D6988"/>
    <w:rsid w:val="005E2C44"/>
    <w:rsid w:val="005E3D2A"/>
    <w:rsid w:val="005E4D8A"/>
    <w:rsid w:val="005F2108"/>
    <w:rsid w:val="005F436C"/>
    <w:rsid w:val="005F5A16"/>
    <w:rsid w:val="0060567A"/>
    <w:rsid w:val="006113A8"/>
    <w:rsid w:val="00612DA5"/>
    <w:rsid w:val="00615A28"/>
    <w:rsid w:val="00621188"/>
    <w:rsid w:val="00625052"/>
    <w:rsid w:val="006257ED"/>
    <w:rsid w:val="0062763C"/>
    <w:rsid w:val="0063023A"/>
    <w:rsid w:val="006310E9"/>
    <w:rsid w:val="0063417A"/>
    <w:rsid w:val="006370F5"/>
    <w:rsid w:val="00637957"/>
    <w:rsid w:val="00642975"/>
    <w:rsid w:val="00644962"/>
    <w:rsid w:val="00646C7D"/>
    <w:rsid w:val="006760A7"/>
    <w:rsid w:val="006804C7"/>
    <w:rsid w:val="006839A1"/>
    <w:rsid w:val="00683E54"/>
    <w:rsid w:val="006848B8"/>
    <w:rsid w:val="006940E4"/>
    <w:rsid w:val="00695808"/>
    <w:rsid w:val="006A5614"/>
    <w:rsid w:val="006B46FB"/>
    <w:rsid w:val="006B7D1C"/>
    <w:rsid w:val="006D56BC"/>
    <w:rsid w:val="006E055D"/>
    <w:rsid w:val="006E21FB"/>
    <w:rsid w:val="006E74F4"/>
    <w:rsid w:val="006F2706"/>
    <w:rsid w:val="0071052A"/>
    <w:rsid w:val="00711130"/>
    <w:rsid w:val="0071208A"/>
    <w:rsid w:val="007342B2"/>
    <w:rsid w:val="00741290"/>
    <w:rsid w:val="0074239E"/>
    <w:rsid w:val="00742578"/>
    <w:rsid w:val="00753D62"/>
    <w:rsid w:val="00754F5E"/>
    <w:rsid w:val="00757D89"/>
    <w:rsid w:val="0076243E"/>
    <w:rsid w:val="00765952"/>
    <w:rsid w:val="00772684"/>
    <w:rsid w:val="00773339"/>
    <w:rsid w:val="00775CD6"/>
    <w:rsid w:val="007767A3"/>
    <w:rsid w:val="00781DA4"/>
    <w:rsid w:val="00791D51"/>
    <w:rsid w:val="00792342"/>
    <w:rsid w:val="00794412"/>
    <w:rsid w:val="00795237"/>
    <w:rsid w:val="007A0E02"/>
    <w:rsid w:val="007A34F3"/>
    <w:rsid w:val="007A6F2E"/>
    <w:rsid w:val="007B512A"/>
    <w:rsid w:val="007B572B"/>
    <w:rsid w:val="007C0FB4"/>
    <w:rsid w:val="007C2097"/>
    <w:rsid w:val="007C2145"/>
    <w:rsid w:val="007C6BE8"/>
    <w:rsid w:val="007C759C"/>
    <w:rsid w:val="007D6835"/>
    <w:rsid w:val="007D6A07"/>
    <w:rsid w:val="007D716E"/>
    <w:rsid w:val="007E2800"/>
    <w:rsid w:val="007E4113"/>
    <w:rsid w:val="007E5FC8"/>
    <w:rsid w:val="007F02F6"/>
    <w:rsid w:val="008030BF"/>
    <w:rsid w:val="00804F45"/>
    <w:rsid w:val="00805D95"/>
    <w:rsid w:val="008125AF"/>
    <w:rsid w:val="00814952"/>
    <w:rsid w:val="008227DB"/>
    <w:rsid w:val="008279FA"/>
    <w:rsid w:val="008409F1"/>
    <w:rsid w:val="00841CEC"/>
    <w:rsid w:val="00845D17"/>
    <w:rsid w:val="008579E4"/>
    <w:rsid w:val="008626E7"/>
    <w:rsid w:val="00870EE7"/>
    <w:rsid w:val="008B1F20"/>
    <w:rsid w:val="008B492F"/>
    <w:rsid w:val="008C0F6E"/>
    <w:rsid w:val="008C4751"/>
    <w:rsid w:val="008C52C4"/>
    <w:rsid w:val="008E2AD5"/>
    <w:rsid w:val="008E3925"/>
    <w:rsid w:val="008F686C"/>
    <w:rsid w:val="009017EE"/>
    <w:rsid w:val="00913222"/>
    <w:rsid w:val="00914EB4"/>
    <w:rsid w:val="00916443"/>
    <w:rsid w:val="00917C9F"/>
    <w:rsid w:val="0092036F"/>
    <w:rsid w:val="009306E1"/>
    <w:rsid w:val="00936638"/>
    <w:rsid w:val="00952CE3"/>
    <w:rsid w:val="00955FBC"/>
    <w:rsid w:val="00962553"/>
    <w:rsid w:val="00972525"/>
    <w:rsid w:val="009777D9"/>
    <w:rsid w:val="009824D9"/>
    <w:rsid w:val="00991B88"/>
    <w:rsid w:val="00995252"/>
    <w:rsid w:val="00996397"/>
    <w:rsid w:val="009A1081"/>
    <w:rsid w:val="009A579D"/>
    <w:rsid w:val="009C0A3B"/>
    <w:rsid w:val="009C41C1"/>
    <w:rsid w:val="009C629B"/>
    <w:rsid w:val="009C70A4"/>
    <w:rsid w:val="009E0762"/>
    <w:rsid w:val="009E3297"/>
    <w:rsid w:val="009F251D"/>
    <w:rsid w:val="009F734F"/>
    <w:rsid w:val="00A01D9B"/>
    <w:rsid w:val="00A04081"/>
    <w:rsid w:val="00A07158"/>
    <w:rsid w:val="00A20AB3"/>
    <w:rsid w:val="00A20E01"/>
    <w:rsid w:val="00A21256"/>
    <w:rsid w:val="00A246B6"/>
    <w:rsid w:val="00A3732B"/>
    <w:rsid w:val="00A47E70"/>
    <w:rsid w:val="00A53AEF"/>
    <w:rsid w:val="00A718D9"/>
    <w:rsid w:val="00A7658F"/>
    <w:rsid w:val="00A7671C"/>
    <w:rsid w:val="00A92CFF"/>
    <w:rsid w:val="00A93EFD"/>
    <w:rsid w:val="00AA600A"/>
    <w:rsid w:val="00AA601F"/>
    <w:rsid w:val="00AB00C3"/>
    <w:rsid w:val="00AB1244"/>
    <w:rsid w:val="00AC4A3D"/>
    <w:rsid w:val="00AD1CD8"/>
    <w:rsid w:val="00AE1C31"/>
    <w:rsid w:val="00AE5A38"/>
    <w:rsid w:val="00AE6E2C"/>
    <w:rsid w:val="00AF43A8"/>
    <w:rsid w:val="00AF68F0"/>
    <w:rsid w:val="00B0502B"/>
    <w:rsid w:val="00B11DA5"/>
    <w:rsid w:val="00B17FAB"/>
    <w:rsid w:val="00B24807"/>
    <w:rsid w:val="00B258BB"/>
    <w:rsid w:val="00B40E57"/>
    <w:rsid w:val="00B437CA"/>
    <w:rsid w:val="00B50379"/>
    <w:rsid w:val="00B51EAF"/>
    <w:rsid w:val="00B560B5"/>
    <w:rsid w:val="00B67B97"/>
    <w:rsid w:val="00B70803"/>
    <w:rsid w:val="00B70BDD"/>
    <w:rsid w:val="00B72060"/>
    <w:rsid w:val="00B76C75"/>
    <w:rsid w:val="00B873D7"/>
    <w:rsid w:val="00B968C8"/>
    <w:rsid w:val="00BA30F7"/>
    <w:rsid w:val="00BA3EC5"/>
    <w:rsid w:val="00BB5DFC"/>
    <w:rsid w:val="00BD279D"/>
    <w:rsid w:val="00BD6BB8"/>
    <w:rsid w:val="00BE3B42"/>
    <w:rsid w:val="00BE7739"/>
    <w:rsid w:val="00C04A36"/>
    <w:rsid w:val="00C12DBC"/>
    <w:rsid w:val="00C164B2"/>
    <w:rsid w:val="00C23592"/>
    <w:rsid w:val="00C27C20"/>
    <w:rsid w:val="00C31B69"/>
    <w:rsid w:val="00C420BD"/>
    <w:rsid w:val="00C42DFC"/>
    <w:rsid w:val="00C51D07"/>
    <w:rsid w:val="00C5481B"/>
    <w:rsid w:val="00C55CC9"/>
    <w:rsid w:val="00C573F0"/>
    <w:rsid w:val="00C57467"/>
    <w:rsid w:val="00C74921"/>
    <w:rsid w:val="00C74ED2"/>
    <w:rsid w:val="00C775DE"/>
    <w:rsid w:val="00C95985"/>
    <w:rsid w:val="00C95B80"/>
    <w:rsid w:val="00CA6304"/>
    <w:rsid w:val="00CB3E46"/>
    <w:rsid w:val="00CB44AB"/>
    <w:rsid w:val="00CB512D"/>
    <w:rsid w:val="00CC5026"/>
    <w:rsid w:val="00CC644F"/>
    <w:rsid w:val="00CD45A9"/>
    <w:rsid w:val="00CD4DFA"/>
    <w:rsid w:val="00CE4803"/>
    <w:rsid w:val="00CE4C57"/>
    <w:rsid w:val="00CE5C0E"/>
    <w:rsid w:val="00D03F9A"/>
    <w:rsid w:val="00D069FD"/>
    <w:rsid w:val="00D104E0"/>
    <w:rsid w:val="00D157AF"/>
    <w:rsid w:val="00D202FA"/>
    <w:rsid w:val="00D253DC"/>
    <w:rsid w:val="00D35F6F"/>
    <w:rsid w:val="00D608C3"/>
    <w:rsid w:val="00D63018"/>
    <w:rsid w:val="00D64A8C"/>
    <w:rsid w:val="00D95B9C"/>
    <w:rsid w:val="00D96016"/>
    <w:rsid w:val="00DA4F0B"/>
    <w:rsid w:val="00DB66FE"/>
    <w:rsid w:val="00DC1820"/>
    <w:rsid w:val="00DD25C0"/>
    <w:rsid w:val="00DD5724"/>
    <w:rsid w:val="00DE34CF"/>
    <w:rsid w:val="00DE6E1D"/>
    <w:rsid w:val="00E02866"/>
    <w:rsid w:val="00E02F57"/>
    <w:rsid w:val="00E033DE"/>
    <w:rsid w:val="00E06E56"/>
    <w:rsid w:val="00E1126B"/>
    <w:rsid w:val="00E1590F"/>
    <w:rsid w:val="00E15BA1"/>
    <w:rsid w:val="00E17EE0"/>
    <w:rsid w:val="00E24EB3"/>
    <w:rsid w:val="00E27E18"/>
    <w:rsid w:val="00E511DD"/>
    <w:rsid w:val="00E633CC"/>
    <w:rsid w:val="00E64117"/>
    <w:rsid w:val="00E73F28"/>
    <w:rsid w:val="00E920D0"/>
    <w:rsid w:val="00E92B6F"/>
    <w:rsid w:val="00E9743C"/>
    <w:rsid w:val="00EA32CF"/>
    <w:rsid w:val="00EB2397"/>
    <w:rsid w:val="00EB2AC2"/>
    <w:rsid w:val="00EB3F46"/>
    <w:rsid w:val="00EC2D92"/>
    <w:rsid w:val="00EC6854"/>
    <w:rsid w:val="00EE0733"/>
    <w:rsid w:val="00EE1213"/>
    <w:rsid w:val="00EE5C79"/>
    <w:rsid w:val="00EE7D7C"/>
    <w:rsid w:val="00EF13E9"/>
    <w:rsid w:val="00EF376B"/>
    <w:rsid w:val="00EF3A19"/>
    <w:rsid w:val="00EF5C8C"/>
    <w:rsid w:val="00F03AED"/>
    <w:rsid w:val="00F03C76"/>
    <w:rsid w:val="00F10B0F"/>
    <w:rsid w:val="00F11694"/>
    <w:rsid w:val="00F2517E"/>
    <w:rsid w:val="00F25D98"/>
    <w:rsid w:val="00F300FB"/>
    <w:rsid w:val="00F3190B"/>
    <w:rsid w:val="00F33471"/>
    <w:rsid w:val="00F42785"/>
    <w:rsid w:val="00F456B6"/>
    <w:rsid w:val="00F55946"/>
    <w:rsid w:val="00F61596"/>
    <w:rsid w:val="00F75006"/>
    <w:rsid w:val="00F77D84"/>
    <w:rsid w:val="00F80F0E"/>
    <w:rsid w:val="00F9031B"/>
    <w:rsid w:val="00F92B61"/>
    <w:rsid w:val="00FA55A0"/>
    <w:rsid w:val="00FB6386"/>
    <w:rsid w:val="00FB7DE3"/>
    <w:rsid w:val="00FC4096"/>
    <w:rsid w:val="00FE006E"/>
    <w:rsid w:val="00FE57B3"/>
    <w:rsid w:val="00FF4F6A"/>
    <w:rsid w:val="02B6410D"/>
    <w:rsid w:val="11CB4D21"/>
    <w:rsid w:val="16CE0C48"/>
    <w:rsid w:val="33A85CFD"/>
    <w:rsid w:val="34FD33C6"/>
    <w:rsid w:val="396D0F3E"/>
    <w:rsid w:val="42362591"/>
    <w:rsid w:val="45FA0DD9"/>
    <w:rsid w:val="52A36E35"/>
    <w:rsid w:val="54E94BDC"/>
    <w:rsid w:val="57583EFD"/>
    <w:rsid w:val="7FB93E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Arial" w:hAnsi="Arial" w:eastAsia="Arial"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numId w:val="2"/>
      </w:num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styleId="119">
    <w:name w:val="List Paragraph"/>
    <w:basedOn w:val="1"/>
    <w:qFormat/>
    <w:uiPriority w:val="99"/>
    <w:pPr>
      <w:ind w:firstLine="420" w:firstLineChars="200"/>
    </w:pPr>
  </w:style>
  <w:style w:type="character" w:customStyle="1" w:styleId="120">
    <w:name w:val="15"/>
    <w:basedOn w:val="45"/>
    <w:qFormat/>
    <w:uiPriority w:val="0"/>
    <w:rPr>
      <w:rFonts w:hint="default" w:ascii="CG Times (WN)" w:hAnsi="CG Times (WN)"/>
      <w:color w:val="0000FF"/>
      <w:u w:val="singl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6</Pages>
  <Words>2398</Words>
  <Characters>13675</Characters>
  <Lines>113</Lines>
  <Paragraphs>32</Paragraphs>
  <TotalTime>3</TotalTime>
  <ScaleCrop>false</ScaleCrop>
  <LinksUpToDate>false</LinksUpToDate>
  <CharactersWithSpaces>16041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2023-10-30T06:43:00Z</dcterms:created>
  <dc:creator>Michael Sanders, John M Meredith</dc:creator>
  <cp:lastModifiedBy>ZTE</cp:lastModifiedBy>
  <cp:lastPrinted>2411-12-31T15:59:00Z</cp:lastPrinted>
  <dcterms:modified xsi:type="dcterms:W3CDTF">2023-11-03T05:08:54Z</dcterms:modified>
  <dc:title>Template for Text Proposal - RAN3 Meeting no XXX</dc:title>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